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rPr>
          <w:rFonts w:hint="eastAsia" w:eastAsia="黑体"/>
          <w:b/>
          <w:bCs/>
          <w:sz w:val="84"/>
          <w:shd w:val="clear" w:color="ffffff" w:fill="d9d9d9"/>
        </w:rPr>
      </w:pPr>
      <w:r>
        <w:rPr>
          <w:rFonts w:hint="eastAsia" w:eastAsia="黑体"/>
          <w:b/>
          <w:bCs/>
          <w:sz w:val="84"/>
          <w:shd w:val="clear" w:color="ffffff" w:fill="d9d9d9"/>
        </w:rPr>
      </w:r>
      <w:r/>
    </w:p>
    <w:p>
      <w:pPr>
        <w:pStyle w:val="101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101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7"/>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cs="Times New Roman"/>
          <w:bCs/>
          <w:color w:val="000000"/>
          <w:sz w:val="32"/>
          <w:szCs w:val="32"/>
        </w:rPr>
        <w:t xml:space="preserve">JSZC-320214-JZCG-G2026-0052</w:t>
      </w:r>
      <w:r>
        <w:rPr>
          <w:rFonts w:ascii="黑体" w:hAnsi="华文中宋" w:eastAsia="黑体"/>
          <w:bCs/>
          <w:color w:val="000000"/>
          <w:sz w:val="32"/>
          <w:szCs w:val="32"/>
        </w:rPr>
      </w:r>
      <w:r/>
    </w:p>
    <w:p>
      <w:pPr>
        <w:pStyle w:val="927"/>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cs="Times New Roman"/>
          <w:bCs/>
          <w:color w:val="000000"/>
          <w:sz w:val="32"/>
          <w:szCs w:val="32"/>
        </w:rPr>
        <w:t xml:space="preserve">学生公寓物业管理及体育馆</w:t>
      </w:r>
      <w:r>
        <w:rPr>
          <w:rFonts w:hint="eastAsia" w:ascii="黑体" w:hAnsi="华文中宋" w:eastAsia="黑体" w:cs="Times New Roman"/>
          <w:bCs/>
          <w:color w:val="000000"/>
          <w:sz w:val="32"/>
          <w:szCs w:val="32"/>
        </w:rPr>
      </w:r>
      <w:r/>
    </w:p>
    <w:p>
      <w:pPr>
        <w:pStyle w:val="927"/>
        <w:ind w:firstLine="3520"/>
        <w:jc w:val="left"/>
        <w:rPr>
          <w:rFonts w:hint="eastAsia" w:ascii="黑体" w:hAnsi="华文中宋" w:eastAsia="宋体"/>
          <w:bCs/>
          <w:color w:val="000000"/>
          <w:sz w:val="32"/>
          <w:szCs w:val="32"/>
          <w:lang w:val="en-US" w:eastAsia="zh-CN"/>
        </w:rPr>
      </w:pPr>
      <w:r>
        <w:rPr>
          <w:rFonts w:hint="eastAsia" w:ascii="黑体" w:hAnsi="华文中宋" w:eastAsia="黑体" w:cs="Times New Roman"/>
          <w:bCs/>
          <w:color w:val="000000"/>
          <w:sz w:val="32"/>
          <w:szCs w:val="32"/>
        </w:rPr>
        <w:t xml:space="preserve">保洁服务</w:t>
      </w:r>
      <w:r>
        <w:rPr>
          <w:rFonts w:hint="eastAsia" w:ascii="黑体" w:hAnsi="华文中宋" w:eastAsia="黑体" w:cs="Times New Roman"/>
          <w:bCs/>
          <w:color w:val="000000"/>
          <w:sz w:val="32"/>
          <w:szCs w:val="32"/>
          <w:lang w:val="en-US" w:eastAsia="zh-CN"/>
        </w:rPr>
        <w:t xml:space="preserve">项目</w:t>
      </w:r>
      <w:r>
        <w:rPr>
          <w:rFonts w:hint="eastAsia" w:ascii="黑体" w:hAnsi="华文中宋" w:eastAsia="宋体"/>
          <w:bCs/>
          <w:color w:val="000000"/>
          <w:sz w:val="32"/>
          <w:szCs w:val="32"/>
          <w:lang w:val="en-US" w:eastAsia="zh-CN"/>
        </w:rPr>
      </w:r>
      <w:r/>
    </w:p>
    <w:p>
      <w:pPr>
        <w:pStyle w:val="927"/>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cs="Times New Roman"/>
          <w:bCs/>
          <w:color w:val="000000"/>
          <w:sz w:val="32"/>
          <w:szCs w:val="32"/>
        </w:rPr>
        <w:t xml:space="preserve">：无锡科技职业学院</w:t>
      </w:r>
      <w:r>
        <w:rPr>
          <w:rFonts w:hint="eastAsia" w:ascii="黑体" w:hAnsi="华文中宋" w:eastAsia="黑体"/>
          <w:bCs/>
          <w:color w:val="000000"/>
          <w:sz w:val="32"/>
          <w:szCs w:val="32"/>
        </w:rPr>
      </w:r>
      <w:r/>
    </w:p>
    <w:p>
      <w:pPr>
        <w:pStyle w:val="927"/>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1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1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15"/>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15"/>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1015"/>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w:t>
      </w:r>
      <w:r>
        <w:rPr>
          <w:rFonts w:hint="eastAsia" w:ascii="黑体" w:hAnsi="华文中宋" w:eastAsia="黑体"/>
          <w:bCs/>
          <w:color w:val="000000"/>
          <w:sz w:val="32"/>
          <w:szCs w:val="32"/>
          <w:highlight w:val="none"/>
        </w:rPr>
        <w:t xml:space="preserve">○二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rPr>
      </w:r>
      <w:r/>
    </w:p>
    <w:p>
      <w:pPr>
        <w:pStyle w:val="1015"/>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513029200"/>
      <w:r/>
      <w:bookmarkStart w:id="2" w:name="_Toc523127445"/>
      <w:r/>
      <w:bookmarkStart w:id="3" w:name="_Toc479757206"/>
      <w:r/>
      <w:bookmarkStart w:id="4" w:name="_Toc20823272"/>
      <w:r/>
      <w:bookmarkStart w:id="5" w:name="_Toc16938516"/>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927"/>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927"/>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92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92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无锡科技职业学院的委托，无锡市公共资源交易中心新吴分中心就学生公寓物业管理及体育馆保洁服务</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（JSZC-320214-JZCG-G2026-0052）</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2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2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学生公寓物业管理及体育馆保洁服务</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w:t>
      </w:r>
      <w:r>
        <w:rPr>
          <w:rFonts w:ascii="宋体" w:hAnsi="宋体"/>
          <w:color w:val="000000"/>
          <w:sz w:val="24"/>
          <w:szCs w:val="24"/>
          <w:highlight w:val="none"/>
        </w:rPr>
        <w:t xml:space="preserve">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30"/>
        <w:ind w:firstLine="452"/>
        <w:keepLines w:val="0"/>
        <w:keepNext w:val="0"/>
        <w:spacing w:before="0" w:after="0" w:line="500" w:lineRule="exact"/>
        <w:rPr>
          <w:sz w:val="30"/>
          <w:szCs w:val="30"/>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27"/>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lang w:eastAsia="zh-CN"/>
        </w:rPr>
        <w:t xml:space="preserve">JSZC-320214-JZCG-G2026-0052</w:t>
      </w:r>
      <w:r>
        <w:rPr>
          <w:rFonts w:ascii="宋体" w:hAnsi="宋体"/>
          <w:color w:val="0000ff"/>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学生公寓物业管理及体育馆保洁服务</w:t>
      </w:r>
      <w:r>
        <w:rPr>
          <w:rFonts w:hint="eastAsia" w:ascii="宋体" w:hAnsi="宋体"/>
          <w:sz w:val="24"/>
          <w:szCs w:val="24"/>
        </w:rPr>
        <w:t xml:space="preserve">采购项目</w:t>
      </w:r>
      <w:r>
        <w:rPr>
          <w:rFonts w:ascii="宋体" w:hAnsi="宋体"/>
          <w:sz w:val="24"/>
          <w:szCs w:val="24"/>
        </w:rPr>
      </w:r>
      <w:r/>
    </w:p>
    <w:p>
      <w:pPr>
        <w:pStyle w:val="927"/>
        <w:ind w:firstLine="480"/>
        <w:spacing w:line="500" w:lineRule="exact"/>
        <w:rPr>
          <w:rFonts w:ascii="宋体" w:hAnsi="宋体"/>
          <w:color w:val="000000"/>
          <w:sz w:val="24"/>
          <w:szCs w:val="24"/>
        </w:rPr>
      </w:pPr>
      <w:r/>
      <w:bookmarkEnd w:id="11"/>
      <w:r>
        <w:rPr>
          <w:rFonts w:hint="eastAsia" w:ascii="宋体" w:hAnsi="宋体"/>
          <w:sz w:val="24"/>
          <w:szCs w:val="24"/>
        </w:rPr>
        <w:t xml:space="preserve">3.项目预算</w:t>
      </w:r>
      <w:r>
        <w:rPr>
          <w:rFonts w:hint="eastAsia" w:ascii="宋体" w:hAnsi="宋体"/>
          <w:color w:val="000000"/>
          <w:sz w:val="24"/>
          <w:szCs w:val="24"/>
        </w:rPr>
        <w:t xml:space="preserve">金额：</w:t>
      </w:r>
      <w:r>
        <w:rPr>
          <w:rFonts w:hint="eastAsia" w:ascii="宋体" w:hAnsi="宋体"/>
          <w:color w:val="000000"/>
          <w:sz w:val="24"/>
          <w:szCs w:val="24"/>
          <w:lang w:val="en-US" w:eastAsia="zh-CN"/>
        </w:rPr>
        <w:t xml:space="preserve">923.5</w:t>
      </w:r>
      <w:r>
        <w:rPr>
          <w:rFonts w:hint="eastAsia" w:ascii="宋体" w:hAnsi="宋体"/>
          <w:color w:val="000000"/>
          <w:sz w:val="24"/>
          <w:szCs w:val="24"/>
        </w:rPr>
        <w:t xml:space="preserve">万元</w:t>
      </w:r>
      <w:r>
        <w:rPr>
          <w:rFonts w:ascii="宋体" w:hAnsi="宋体"/>
          <w:color w:val="000000"/>
          <w:sz w:val="24"/>
          <w:szCs w:val="24"/>
        </w:rPr>
      </w:r>
      <w:r/>
    </w:p>
    <w:p>
      <w:pPr>
        <w:pStyle w:val="927"/>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923.5</w:t>
      </w:r>
      <w:r>
        <w:rPr>
          <w:rFonts w:hint="eastAsia" w:ascii="宋体" w:hAnsi="宋体"/>
          <w:color w:val="000000"/>
          <w:sz w:val="24"/>
          <w:szCs w:val="24"/>
        </w:rPr>
        <w:t xml:space="preserve">万元</w:t>
      </w:r>
      <w:r>
        <w:rPr>
          <w:rFonts w:ascii="宋体" w:hAnsi="宋体"/>
          <w:color w:val="000000"/>
          <w:sz w:val="24"/>
          <w:szCs w:val="24"/>
        </w:rPr>
      </w:r>
      <w:r/>
    </w:p>
    <w:p>
      <w:pPr>
        <w:pStyle w:val="92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92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927"/>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92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930"/>
        <w:ind w:firstLine="452"/>
        <w:keepLines w:val="0"/>
        <w:keepNext w:val="0"/>
        <w:spacing w:before="0" w:after="0" w:line="500" w:lineRule="exact"/>
        <w:rPr>
          <w:color w:val="000000"/>
          <w:sz w:val="30"/>
          <w:szCs w:val="30"/>
        </w:rPr>
      </w:pPr>
      <w:r/>
      <w:bookmarkStart w:id="12" w:name="_Toc35393791"/>
      <w:r/>
      <w:bookmarkStart w:id="13" w:name="_Toc35393622"/>
      <w:r/>
      <w:bookmarkStart w:id="14" w:name="_Toc38985264"/>
      <w:r/>
      <w:bookmarkStart w:id="15" w:name="_Toc28359080"/>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27"/>
        <w:ind w:firstLine="480"/>
        <w:spacing w:line="500" w:lineRule="exact"/>
        <w:rPr>
          <w:rFonts w:ascii="宋体" w:hAnsi="宋体"/>
          <w:color w:val="000000"/>
          <w:sz w:val="24"/>
          <w:szCs w:val="24"/>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92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92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927"/>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000000"/>
          <w:sz w:val="24"/>
          <w:szCs w:val="24"/>
        </w:rPr>
        <w:t xml:space="preserve">资格要求：无。</w:t>
      </w:r>
      <w:r>
        <w:rPr>
          <w:rFonts w:ascii="宋体" w:hAnsi="宋体" w:cs="宋体"/>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27"/>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92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927"/>
        <w:ind w:firstLine="540"/>
        <w:spacing w:line="500" w:lineRule="exact"/>
        <w:rPr>
          <w:rStyle w:val="100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03"/>
        </w:rPr>
      </w:r>
      <w:r/>
    </w:p>
    <w:p>
      <w:pPr>
        <w:pStyle w:val="92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sz w:val="24"/>
          <w:szCs w:val="24"/>
          <w:highlight w:val="none"/>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0分（</w:t>
      </w:r>
      <w:r>
        <w:rPr>
          <w:rFonts w:hint="eastAsia" w:ascii="宋体" w:hAnsi="宋体"/>
          <w:bCs/>
          <w:sz w:val="24"/>
          <w:szCs w:val="24"/>
        </w:rPr>
        <w:t xml:space="preserve">北京时间）</w:t>
      </w:r>
      <w:r>
        <w:rPr>
          <w:rFonts w:hint="eastAsia" w:ascii="宋体" w:hAnsi="宋体"/>
          <w:bCs/>
          <w:sz w:val="24"/>
          <w:szCs w:val="24"/>
        </w:rPr>
      </w:r>
      <w:r/>
    </w:p>
    <w:p>
      <w:pPr>
        <w:pStyle w:val="92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30"/>
        <w:ind w:firstLine="452"/>
        <w:keepLines w:val="0"/>
        <w:keepNext w:val="0"/>
        <w:spacing w:before="0" w:after="0" w:line="500" w:lineRule="exact"/>
        <w:rPr>
          <w:sz w:val="30"/>
          <w:szCs w:val="30"/>
        </w:rPr>
      </w:pPr>
      <w:r/>
      <w:bookmarkStart w:id="27" w:name="_Toc28359084"/>
      <w:r/>
      <w:bookmarkStart w:id="28" w:name="_Toc35393625"/>
      <w:r/>
      <w:bookmarkStart w:id="29" w:name="_Toc3539379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927"/>
        <w:ind w:firstLine="480"/>
        <w:spacing w:line="50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3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30"/>
        <w:ind w:firstLine="452"/>
        <w:keepLines w:val="0"/>
        <w:keepNext w:val="0"/>
        <w:spacing w:before="0" w:after="0" w:line="500" w:lineRule="exact"/>
        <w:rPr>
          <w:sz w:val="30"/>
          <w:szCs w:val="30"/>
        </w:rPr>
      </w:pPr>
      <w:r/>
      <w:bookmarkStart w:id="35" w:name="_Toc35393796"/>
      <w:r/>
      <w:bookmarkStart w:id="36" w:name="_Toc28359085"/>
      <w:r/>
      <w:bookmarkStart w:id="37" w:name="_Toc38985269"/>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27"/>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eastAsia="宋体" w:cs="Times New Roman"/>
          <w:color w:val="000000"/>
          <w:sz w:val="24"/>
          <w:szCs w:val="24"/>
          <w:lang w:eastAsia="zh-CN"/>
        </w:rPr>
        <w:t xml:space="preserve">无锡科技职业学院</w:t>
      </w:r>
      <w:r>
        <w:rPr>
          <w:rFonts w:ascii="宋体" w:hAnsi="宋体" w:cs="宋体"/>
          <w:color w:val="000000"/>
          <w:sz w:val="24"/>
          <w:szCs w:val="24"/>
        </w:rPr>
      </w:r>
      <w:r/>
    </w:p>
    <w:p>
      <w:pPr>
        <w:pStyle w:val="92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新吴区新锡路8号</w:t>
      </w:r>
      <w:r>
        <w:rPr>
          <w:rFonts w:ascii="宋体" w:hAnsi="宋体" w:eastAsia="宋体" w:cs="宋体"/>
          <w:color w:val="000000"/>
          <w:sz w:val="24"/>
          <w:szCs w:val="24"/>
          <w:lang w:val="en-US" w:eastAsia="zh-CN"/>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92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27"/>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927"/>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2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927"/>
        <w:ind w:firstLine="480"/>
        <w:spacing w:line="500" w:lineRule="exact"/>
        <w:rPr>
          <w:rFonts w:hint="eastAsia" w:ascii="宋体" w:hAnsi="宋体" w:cs="宋体"/>
          <w:color w:val="000000"/>
          <w:sz w:val="24"/>
          <w:szCs w:val="24"/>
        </w:rPr>
      </w:pPr>
      <w:r>
        <w:rPr>
          <w:rFonts w:hint="eastAsia" w:ascii="宋体" w:hAnsi="宋体" w:cs="宋体"/>
          <w:sz w:val="24"/>
          <w:szCs w:val="24"/>
        </w:rPr>
        <w:t xml:space="preserve">采购人项目咨询</w:t>
      </w:r>
      <w:r>
        <w:rPr>
          <w:rFonts w:hint="eastAsia" w:ascii="宋体" w:hAnsi="宋体" w:cs="宋体"/>
          <w:color w:val="000000"/>
          <w:sz w:val="24"/>
          <w:szCs w:val="24"/>
        </w:rPr>
        <w:t xml:space="preserve">联系人：蒋裕来；电话：13861820718</w:t>
      </w:r>
      <w:r>
        <w:rPr>
          <w:rFonts w:hint="eastAsia" w:ascii="宋体" w:hAnsi="宋体" w:cs="宋体"/>
          <w:color w:val="000000"/>
          <w:sz w:val="24"/>
          <w:szCs w:val="24"/>
        </w:rPr>
      </w:r>
      <w:r/>
    </w:p>
    <w:p>
      <w:pPr>
        <w:pStyle w:val="927"/>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采购人质疑受理联系人：蒋裕来；电话：13861820718</w:t>
      </w:r>
      <w:r>
        <w:rPr>
          <w:rFonts w:hint="eastAsia" w:ascii="宋体" w:hAnsi="宋体" w:cs="宋体"/>
          <w:color w:val="000000"/>
          <w:sz w:val="24"/>
          <w:szCs w:val="24"/>
        </w:rPr>
      </w:r>
      <w:r/>
    </w:p>
    <w:p>
      <w:pPr>
        <w:pStyle w:val="927"/>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陈辰</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85253025</w:t>
      </w:r>
      <w:r>
        <w:rPr>
          <w:rFonts w:ascii="宋体" w:hAnsi="宋体" w:eastAsia="宋体" w:cs="宋体"/>
          <w:color w:val="000000"/>
          <w:sz w:val="24"/>
          <w:szCs w:val="24"/>
          <w:lang w:val="en-US" w:eastAsia="zh-CN"/>
        </w:rPr>
      </w:r>
      <w:r/>
    </w:p>
    <w:p>
      <w:pPr>
        <w:pStyle w:val="93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2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2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2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2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2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92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92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92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92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30"/>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30"/>
        <w:ind w:firstLine="452"/>
        <w:keepLines w:val="0"/>
        <w:keepNext w:val="0"/>
        <w:spacing w:before="0" w:after="0" w:line="500" w:lineRule="exact"/>
        <w:rPr>
          <w:rFonts w:hint="eastAsia"/>
          <w:sz w:val="30"/>
          <w:szCs w:val="30"/>
        </w:rPr>
      </w:pPr>
      <w:r/>
      <w:bookmarkStart w:id="65" w:name="_Toc513029209"/>
      <w:r/>
      <w:bookmarkStart w:id="66" w:name="_Toc120614215"/>
      <w:r/>
      <w:bookmarkStart w:id="67" w:name="_Toc20823281"/>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92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72" w:name="_Toc513029211"/>
      <w:r/>
      <w:bookmarkStart w:id="73" w:name="_Toc462564070"/>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27"/>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31"/>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513029212"/>
      <w:r/>
      <w:bookmarkStart w:id="79" w:name="_Toc462564071"/>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92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30"/>
        <w:ind w:firstLine="452"/>
        <w:keepLines w:val="0"/>
        <w:keepNext w:val="0"/>
        <w:spacing w:before="0" w:after="0" w:line="500" w:lineRule="exact"/>
        <w:rPr>
          <w:rFonts w:hint="eastAsia"/>
          <w:sz w:val="30"/>
          <w:szCs w:val="30"/>
        </w:rPr>
      </w:pPr>
      <w:r/>
      <w:bookmarkStart w:id="80" w:name="_Toc120614216"/>
      <w:r/>
      <w:bookmarkStart w:id="81" w:name="_Toc16938529"/>
      <w:r/>
      <w:bookmarkStart w:id="82" w:name="_Toc20823285"/>
      <w:r/>
      <w:bookmarkStart w:id="83" w:name="_Toc462564072"/>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2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927"/>
        <w:ind w:firstLine="482"/>
        <w:spacing w:line="500" w:lineRule="exact"/>
        <w:rPr>
          <w:rFonts w:hint="eastAsia" w:ascii="宋体" w:hAnsi="宋体"/>
          <w:b/>
          <w:color w:val="000000"/>
          <w:sz w:val="24"/>
          <w:u w:val="single"/>
        </w:rPr>
      </w:pPr>
      <w:r>
        <w:rPr>
          <w:rFonts w:hint="eastAsia" w:ascii="宋体" w:hAnsi="宋体"/>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u w:val="single"/>
        </w:rPr>
      </w:r>
      <w:r/>
    </w:p>
    <w:p>
      <w:pPr>
        <w:pStyle w:val="927"/>
        <w:ind w:firstLine="482"/>
        <w:spacing w:line="500" w:lineRule="exact"/>
        <w:rPr>
          <w:rFonts w:hint="eastAsia" w:ascii="宋体" w:hAnsi="宋体"/>
          <w:b/>
          <w:color w:val="000000"/>
          <w:sz w:val="24"/>
          <w:u w:val="single"/>
        </w:rPr>
      </w:pPr>
      <w:r>
        <w:rPr>
          <w:rFonts w:hint="eastAsia" w:ascii="宋体" w:hAnsi="宋体"/>
          <w:b/>
          <w:color w:val="000000"/>
          <w:sz w:val="24"/>
        </w:rPr>
        <w:t xml:space="preserve">上述《评标方法与评标标准》中技术部分不得有体现投标人身份的内容是指：</w:t>
      </w:r>
      <w:r>
        <w:rPr>
          <w:rFonts w:hint="eastAsia" w:ascii="宋体" w:hAnsi="宋体"/>
          <w:b/>
          <w:color w:val="000000"/>
          <w:sz w:val="24"/>
          <w:u w:val="single"/>
        </w:rPr>
      </w:r>
      <w:r/>
    </w:p>
    <w:p>
      <w:pPr>
        <w:pStyle w:val="927"/>
        <w:ind w:firstLine="482"/>
        <w:spacing w:line="500" w:lineRule="exact"/>
        <w:rPr>
          <w:rFonts w:hint="eastAsia" w:ascii="宋体" w:hAnsi="宋体"/>
          <w:b/>
          <w:color w:val="000000"/>
          <w:sz w:val="24"/>
        </w:rPr>
      </w:pPr>
      <w:r>
        <w:rPr>
          <w:rFonts w:hint="eastAsia" w:ascii="宋体" w:hAnsi="宋体"/>
          <w:b/>
          <w:color w:val="000000"/>
          <w:sz w:val="24"/>
        </w:rPr>
        <w:t xml:space="preserve">10.4.1技术部分不得出现能够体现投标人身份、名称的相关描述、材料、文件等内容；</w:t>
      </w:r>
      <w:r>
        <w:rPr>
          <w:rFonts w:hint="eastAsia" w:ascii="宋体" w:hAnsi="宋体"/>
          <w:b/>
          <w:color w:val="000000"/>
          <w:sz w:val="24"/>
        </w:rPr>
      </w:r>
      <w:r/>
    </w:p>
    <w:p>
      <w:pPr>
        <w:pStyle w:val="927"/>
        <w:ind w:firstLine="482"/>
        <w:spacing w:line="500" w:lineRule="exact"/>
        <w:rPr>
          <w:rFonts w:hint="eastAsia" w:ascii="宋体" w:hAnsi="宋体"/>
          <w:b/>
          <w:color w:val="000000"/>
          <w:sz w:val="24"/>
        </w:rPr>
      </w:pPr>
      <w:r>
        <w:rPr>
          <w:rFonts w:hint="eastAsia" w:ascii="宋体" w:hAnsi="宋体"/>
          <w:b/>
          <w:color w:val="000000"/>
          <w:sz w:val="24"/>
        </w:rPr>
        <w:t xml:space="preserve">10.4.2技术部分不得更改，不得在其中涂改、标注或做任何可以辨认投标人及所属人员身份的名称、印章、商标等标记；</w:t>
      </w:r>
      <w:r>
        <w:rPr>
          <w:rFonts w:hint="eastAsia" w:ascii="宋体" w:hAnsi="宋体"/>
          <w:b/>
          <w:color w:val="000000"/>
          <w:sz w:val="24"/>
        </w:rPr>
      </w:r>
      <w:r/>
    </w:p>
    <w:p>
      <w:pPr>
        <w:pStyle w:val="927"/>
        <w:ind w:firstLine="482"/>
        <w:spacing w:line="500" w:lineRule="exact"/>
        <w:rPr>
          <w:rFonts w:hint="eastAsia" w:ascii="宋体" w:hAnsi="宋体"/>
          <w:b/>
          <w:color w:val="000000"/>
          <w:sz w:val="24"/>
        </w:rPr>
      </w:pPr>
      <w:r>
        <w:rPr>
          <w:rFonts w:hint="eastAsia" w:ascii="宋体" w:hAnsi="宋体"/>
          <w:b/>
          <w:color w:val="00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rPr>
      </w:r>
      <w:r/>
    </w:p>
    <w:p>
      <w:pPr>
        <w:pStyle w:val="927"/>
        <w:ind w:firstLine="482"/>
        <w:spacing w:line="500" w:lineRule="exact"/>
        <w:rPr>
          <w:rFonts w:hint="eastAsia" w:ascii="宋体" w:hAnsi="宋体"/>
          <w:b/>
          <w:color w:val="000000"/>
          <w:sz w:val="24"/>
        </w:rPr>
      </w:pPr>
      <w:r>
        <w:rPr>
          <w:rFonts w:hint="eastAsia" w:ascii="宋体" w:hAnsi="宋体"/>
          <w:b/>
          <w:color w:val="000000"/>
          <w:sz w:val="24"/>
        </w:rPr>
        <w:t xml:space="preserve">10.4.4不得有其他体现投标人身份的内容。</w:t>
      </w:r>
      <w:r>
        <w:rPr>
          <w:rFonts w:hint="eastAsia" w:ascii="宋体" w:hAnsi="宋体"/>
          <w:b/>
          <w:color w:val="000000"/>
          <w:sz w:val="24"/>
        </w:rPr>
      </w:r>
      <w:r/>
    </w:p>
    <w:p>
      <w:pPr>
        <w:pStyle w:val="931"/>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27"/>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92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3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2"/>
      <w:r/>
      <w:bookmarkEnd w:id="109"/>
      <w:r/>
      <w:bookmarkStart w:id="110" w:name="_Hlt26954848"/>
      <w:r/>
      <w:bookmarkEnd w:id="110"/>
      <w:r/>
      <w:bookmarkStart w:id="111" w:name="_Hlt26670425"/>
      <w:r/>
      <w:bookmarkEnd w:id="111"/>
      <w:r/>
      <w:bookmarkStart w:id="112" w:name="_Hlt26954844"/>
      <w:r/>
      <w:bookmarkEnd w:id="112"/>
      <w:r/>
      <w:bookmarkStart w:id="113" w:name="_Hlt26668983"/>
      <w:r/>
      <w:bookmarkEnd w:id="113"/>
      <w:r/>
      <w:bookmarkStart w:id="114" w:name="_Hlt26670482"/>
      <w:r/>
      <w:bookmarkEnd w:id="114"/>
      <w:r/>
      <w:bookmarkStart w:id="115" w:name="_Hlt26954846"/>
      <w:r/>
      <w:bookmarkEnd w:id="115"/>
      <w:r/>
      <w:bookmarkStart w:id="116" w:name="_Hlt26954731"/>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92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31"/>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3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513029224"/>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29" w:name="_Toc462564084"/>
      <w:r/>
      <w:bookmarkStart w:id="130" w:name="_Toc513029225"/>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4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31"/>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27"/>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92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2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930"/>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2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92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31"/>
        <w:ind w:firstLine="422"/>
        <w:keepLines w:val="0"/>
        <w:keepNext w:val="0"/>
        <w:spacing w:before="0" w:after="0" w:line="500" w:lineRule="exact"/>
        <w:rPr>
          <w:rFonts w:hint="eastAsia" w:ascii="宋体" w:hAnsi="宋体" w:eastAsia="宋体"/>
          <w:bCs w:val="0"/>
        </w:rPr>
      </w:pPr>
      <w:r/>
      <w:bookmarkStart w:id="149" w:name="_Toc16938547"/>
      <w:r/>
      <w:bookmarkStart w:id="150" w:name="_Toc20823303"/>
      <w:r/>
      <w:bookmarkStart w:id="151" w:name="_Toc513029231"/>
      <w:r>
        <w:rPr>
          <w:rFonts w:hint="eastAsia" w:ascii="宋体" w:hAnsi="宋体" w:eastAsia="宋体"/>
          <w:bCs w:val="0"/>
        </w:rPr>
        <w:t xml:space="preserve">22.评标委员会</w:t>
      </w:r>
      <w:r>
        <w:rPr>
          <w:rFonts w:hint="eastAsia" w:ascii="宋体" w:hAnsi="宋体" w:eastAsia="宋体"/>
          <w:bCs w:val="0"/>
        </w:rPr>
      </w:r>
      <w:r/>
    </w:p>
    <w:p>
      <w:pPr>
        <w:pStyle w:val="92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92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2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92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31"/>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2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92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2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2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2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27"/>
        <w:ind w:firstLine="420"/>
        <w:spacing w:line="500" w:lineRule="exact"/>
        <w:rPr>
          <w:rFonts w:hint="eastAsia" w:ascii="宋体" w:hAnsi="宋体"/>
          <w:sz w:val="24"/>
          <w:highlight w:val="none"/>
        </w:rPr>
      </w:pPr>
      <w:r/>
      <w:bookmarkStart w:id="158" w:name="_Toc20823306"/>
      <w:r/>
      <w:bookmarkStart w:id="159" w:name="_Toc513029234"/>
      <w:r/>
      <w:bookmarkStart w:id="160" w:name="_Toc16938550"/>
      <w:r>
        <w:rPr>
          <w:rFonts w:hint="eastAsia" w:ascii="宋体" w:hAnsi="宋体"/>
          <w:sz w:val="24"/>
        </w:rPr>
        <w:t xml:space="preserve">25.</w:t>
      </w:r>
      <w:r>
        <w:rPr>
          <w:rFonts w:hint="eastAsia" w:ascii="宋体" w:hAnsi="宋体"/>
          <w:sz w:val="24"/>
          <w:highlight w:val="none"/>
        </w:rPr>
        <w:t xml:space="preserve">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927"/>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1004"/>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bCs/>
          <w:highlight w:val="none"/>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927"/>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rPr>
        <w:t xml:space="preserve">26.1无效投标条款</w:t>
      </w:r>
      <w:r>
        <w:rPr>
          <w:rFonts w:hint="eastAsia" w:ascii="宋体" w:hAnsi="宋体"/>
          <w:bCs/>
          <w:sz w:val="24"/>
        </w:rPr>
      </w:r>
      <w:r/>
    </w:p>
    <w:p>
      <w:pPr>
        <w:pStyle w:val="92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92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92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92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27"/>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w:t>
      </w:r>
      <w:r>
        <w:rPr>
          <w:rFonts w:hint="eastAsia" w:ascii="宋体" w:hAnsi="宋体"/>
          <w:bCs/>
          <w:sz w:val="24"/>
          <w:szCs w:val="24"/>
          <w:highlight w:val="none"/>
        </w:rPr>
        <w:t xml:space="preserve">测等服务的。</w:t>
      </w:r>
      <w:r>
        <w:rPr>
          <w:rFonts w:hint="eastAsia" w:ascii="宋体" w:hAnsi="宋体"/>
          <w:bCs/>
          <w:sz w:val="24"/>
          <w:highlight w:val="none"/>
        </w:rPr>
      </w:r>
      <w:r/>
    </w:p>
    <w:p>
      <w:pPr>
        <w:pStyle w:val="927"/>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highlight w:val="none"/>
          <w:shd w:val="clear" w:color="ffffff" w:fill="d9d9d9"/>
        </w:rPr>
      </w:r>
      <w:r/>
    </w:p>
    <w:p>
      <w:pPr>
        <w:pStyle w:val="927"/>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92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927"/>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927"/>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2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3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92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92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2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92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2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3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93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92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93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2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20823314"/>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927"/>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927"/>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65"/>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65"/>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65"/>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65"/>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927"/>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927"/>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927"/>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927"/>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927"/>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27"/>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27"/>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27"/>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927"/>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927"/>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9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9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927"/>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927"/>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927"/>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927"/>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927"/>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927"/>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927"/>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927"/>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927"/>
        <w:ind w:firstLine="480"/>
        <w:spacing w:line="400" w:lineRule="exact"/>
        <w:rPr>
          <w:rFonts w:ascii="宋体" w:hAnsi="宋体" w:cs="宋体"/>
          <w:color w:val="000000"/>
          <w:sz w:val="24"/>
        </w:rPr>
      </w:pPr>
      <w:r>
        <w:rPr>
          <w:rFonts w:ascii="宋体" w:hAnsi="宋体" w:cs="宋体"/>
          <w:color w:val="000000"/>
          <w:sz w:val="24"/>
        </w:rPr>
      </w:r>
      <w:r/>
    </w:p>
    <w:p>
      <w:pPr>
        <w:pStyle w:val="92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27"/>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w:t>
      </w:r>
      <w:r>
        <w:rPr>
          <w:rFonts w:hint="eastAsia" w:ascii="黑体" w:hAnsi="黑体" w:eastAsia="黑体"/>
          <w:color w:val="000000"/>
          <w:sz w:val="30"/>
          <w:szCs w:val="30"/>
        </w:rPr>
        <w:t xml:space="preserve">性：服务类项目</w:t>
      </w:r>
      <w:r>
        <w:rPr>
          <w:rFonts w:hint="eastAsia" w:ascii="黑体" w:hAnsi="黑体" w:eastAsia="黑体"/>
          <w:color w:val="000000"/>
          <w:sz w:val="30"/>
          <w:szCs w:val="30"/>
        </w:rPr>
      </w:r>
      <w:r/>
    </w:p>
    <w:p>
      <w:pPr>
        <w:pStyle w:val="92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927"/>
        <w:ind w:firstLine="480"/>
        <w:spacing w:line="360" w:lineRule="auto"/>
        <w:rPr>
          <w:rFonts w:hint="eastAsia" w:ascii="宋体" w:hAnsi="宋体"/>
          <w:i/>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i/>
          <w:color w:val="000000"/>
          <w:sz w:val="24"/>
          <w:szCs w:val="24"/>
        </w:rPr>
      </w:r>
      <w:r/>
    </w:p>
    <w:p>
      <w:pPr>
        <w:pStyle w:val="92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927"/>
        <w:ind w:firstLine="562"/>
        <w:jc w:val="both"/>
        <w:rPr>
          <w:rFonts w:ascii="宋体" w:hAnsi="宋体" w:eastAsia="宋体" w:cs="Times New Roman"/>
          <w:b/>
          <w:bCs w:val="0"/>
          <w:color w:val="000000"/>
          <w:sz w:val="28"/>
          <w:szCs w:val="28"/>
          <w:highlight w:val="none"/>
          <w:lang w:val="en-US" w:eastAsia="zh-CN"/>
        </w:rPr>
      </w:pPr>
      <w:r>
        <w:rPr>
          <w:rFonts w:hint="eastAsia" w:ascii="宋体" w:hAnsi="宋体" w:eastAsia="宋体"/>
          <w:b/>
          <w:bCs w:val="0"/>
          <w:color w:val="000000"/>
          <w:sz w:val="28"/>
          <w:szCs w:val="28"/>
          <w:highlight w:val="none"/>
          <w:lang w:val="en-US" w:eastAsia="zh-CN"/>
        </w:rPr>
        <w:t xml:space="preserve">一、</w:t>
      </w:r>
      <w:r>
        <w:rPr>
          <w:rFonts w:hint="eastAsia" w:ascii="宋体" w:hAnsi="宋体" w:eastAsia="宋体"/>
          <w:b/>
          <w:bCs w:val="0"/>
          <w:color w:val="000000"/>
          <w:sz w:val="28"/>
          <w:szCs w:val="28"/>
          <w:highlight w:val="none"/>
        </w:rPr>
        <w:t xml:space="preserve">学生公寓物业管理</w:t>
      </w:r>
      <w:r>
        <w:rPr>
          <w:rFonts w:ascii="宋体" w:hAnsi="宋体" w:eastAsia="宋体" w:cs="Times New Roman"/>
          <w:b/>
          <w:bCs w:val="0"/>
          <w:color w:val="000000"/>
          <w:sz w:val="28"/>
          <w:szCs w:val="28"/>
          <w:highlight w:val="none"/>
          <w:lang w:val="en-US" w:eastAsia="zh-CN"/>
        </w:rPr>
      </w:r>
      <w:r/>
    </w:p>
    <w:p>
      <w:pPr>
        <w:pStyle w:val="92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1.项目基本情况</w:t>
      </w:r>
      <w:r>
        <w:rPr>
          <w:rFonts w:ascii="宋体" w:hAnsi="宋体" w:eastAsia="宋体"/>
          <w:b/>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1.1物业情况</w:t>
      </w:r>
      <w:r>
        <w:rPr>
          <w:rFonts w:ascii="宋体" w:hAnsi="宋体" w:eastAsia="宋体"/>
          <w:color w:val="000000"/>
          <w:sz w:val="24"/>
          <w:szCs w:val="24"/>
          <w:highlight w:val="none"/>
        </w:rPr>
      </w:r>
      <w:r/>
    </w:p>
    <w:p>
      <w:pPr>
        <w:pStyle w:val="927"/>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无锡科技职业学院学生公寓物业管理</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学生公寓11栋，建筑面积7.4万㎡，服务内容包括宿舍管理、保洁、维修、安全巡查、文化建设等，配备人员不少于48人。服务期内接受学校月度考核。</w:t>
      </w:r>
      <w:r>
        <w:rPr>
          <w:rFonts w:ascii="Segoe UI" w:hAnsi="Segoe UI" w:eastAsia="Segoe UI" w:cs="Segoe UI"/>
          <w:i w:val="0"/>
          <w:iCs w:val="0"/>
          <w:caps w:val="0"/>
          <w:color w:val="0f1115"/>
          <w:spacing w:val="0"/>
          <w:sz w:val="24"/>
          <w:szCs w:val="24"/>
          <w:highlight w:val="none"/>
          <w:shd w:val="clear" w:color="auto" w:fill="ffffff"/>
        </w:rPr>
        <w:t xml:space="preserve">服务期限：首次合同期限一年，年度考核合格后可续签下一年，累计不超过三年。</w:t>
      </w:r>
      <w:r>
        <w:rPr>
          <w:rFonts w:hint="eastAsia" w:ascii="宋体" w:hAnsi="宋体" w:eastAsia="宋体"/>
          <w:color w:val="000000"/>
          <w:sz w:val="24"/>
          <w:szCs w:val="24"/>
          <w:highlight w:val="none"/>
        </w:rPr>
      </w:r>
      <w:r/>
    </w:p>
    <w:p>
      <w:pPr>
        <w:pStyle w:val="927"/>
        <w:ind w:firstLine="480"/>
        <w:spacing w:line="360" w:lineRule="auto"/>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 采购人提供供应商使用的场地、设施、设备、材料等。</w:t>
      </w:r>
      <w:r>
        <w:rPr>
          <w:rFonts w:ascii="宋体" w:hAnsi="宋体" w:eastAsia="宋体"/>
          <w:color w:val="000000"/>
          <w:sz w:val="24"/>
          <w:szCs w:val="24"/>
          <w:highlight w:val="none"/>
        </w:rPr>
      </w:r>
      <w:r/>
    </w:p>
    <w:p>
      <w:pPr>
        <w:pStyle w:val="927"/>
        <w:ind w:firstLine="480"/>
        <w:spacing w:line="360" w:lineRule="auto"/>
        <w:shd w:val="clear" w:color="auto" w:fill="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采购人可提供的办公室</w:t>
      </w:r>
      <w:r>
        <w:rPr>
          <w:rFonts w:hint="eastAsia" w:ascii="宋体" w:hAnsi="宋体" w:eastAsia="宋体"/>
          <w:color w:val="000000"/>
          <w:sz w:val="24"/>
          <w:szCs w:val="24"/>
          <w:highlight w:val="none"/>
          <w:lang w:val="en-US" w:eastAsia="zh-CN"/>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997"/>
        <w:gridCol w:w="4181"/>
      </w:tblGrid>
      <w:tr>
        <w:trPr>
          <w:trHeight w:val="90"/>
        </w:trPr>
        <w:tc>
          <w:tcPr>
            <w:tcW w:w="948"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rPr>
                <w:rFonts w:ascii="微软雅黑" w:hAnsi="微软雅黑" w:eastAsia="微软雅黑" w:cs="微软雅黑"/>
                <w:b w:val="0"/>
                <w:bCs w:val="0"/>
                <w:color w:val="000000"/>
                <w:spacing w:val="-1"/>
                <w:szCs w:val="21"/>
                <w:highlight w:val="none"/>
                <w:lang w:val="en-US" w:eastAsia="zh-CN"/>
              </w:rPr>
            </w:r>
            <w:r/>
          </w:p>
        </w:tc>
        <w:tc>
          <w:tcPr>
            <w:tcW w:w="1997"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tc>
        <w:tc>
          <w:tcPr>
            <w:tcW w:w="4181"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rPr>
                <w:rFonts w:ascii="微软雅黑" w:hAnsi="微软雅黑" w:eastAsia="微软雅黑" w:cs="微软雅黑"/>
                <w:b w:val="0"/>
                <w:bCs w:val="0"/>
                <w:color w:val="000000"/>
                <w:spacing w:val="-1"/>
                <w:szCs w:val="21"/>
                <w:highlight w:val="none"/>
                <w:lang w:val="en-US" w:eastAsia="zh-CN"/>
              </w:rPr>
            </w:r>
            <w:r/>
          </w:p>
        </w:tc>
      </w:tr>
      <w:tr>
        <w:trPr/>
        <w:tc>
          <w:tcPr>
            <w:tcW w:w="948"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zh-CN"/>
              </w:rPr>
            </w:r>
            <w:r/>
          </w:p>
        </w:tc>
        <w:tc>
          <w:tcPr>
            <w:tcW w:w="1395"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zh-CN"/>
              </w:rPr>
            </w:r>
            <w:r/>
          </w:p>
        </w:tc>
        <w:tc>
          <w:tcPr>
            <w:tcW w:w="1997" w:type="dxa"/>
            <w:vAlign w:val="top"/>
            <w:textDirection w:val="lrTb"/>
            <w:noWrap w:val="false"/>
          </w:tcPr>
          <w:p>
            <w:pPr>
              <w:pStyle w:val="927"/>
              <w:jc w:val="center"/>
              <w:shd w:val="clear" w:color="auto" w:fill="auto"/>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108.5（每间21.7）</w:t>
            </w:r>
            <w:r>
              <w:rPr>
                <w:rFonts w:ascii="微软雅黑" w:hAnsi="微软雅黑" w:eastAsia="微软雅黑" w:cs="微软雅黑"/>
                <w:b w:val="0"/>
                <w:bCs w:val="0"/>
                <w:color w:val="000000"/>
                <w:spacing w:val="-1"/>
                <w:szCs w:val="21"/>
                <w:highlight w:val="none"/>
                <w:lang w:val="en-US" w:eastAsia="zh-CN"/>
              </w:rPr>
            </w:r>
            <w:r/>
          </w:p>
        </w:tc>
        <w:tc>
          <w:tcPr>
            <w:tcW w:w="4181" w:type="dxa"/>
            <w:vAlign w:val="top"/>
            <w:textDirection w:val="lrTb"/>
            <w:noWrap w:val="false"/>
          </w:tcPr>
          <w:p>
            <w:pPr>
              <w:pStyle w:val="927"/>
              <w:jc w:val="center"/>
              <w:shd w:val="clear" w:color="auto" w:fill="auto"/>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空调</w:t>
            </w:r>
            <w:r>
              <w:rPr>
                <w:rFonts w:hint="eastAsia" w:ascii="微软雅黑" w:hAnsi="微软雅黑" w:eastAsia="微软雅黑" w:cs="微软雅黑"/>
                <w:b w:val="0"/>
                <w:bCs w:val="0"/>
                <w:color w:val="000000"/>
                <w:spacing w:val="-1"/>
                <w:szCs w:val="21"/>
                <w:highlight w:val="none"/>
                <w:lang w:val="en-US" w:eastAsia="zh-CN"/>
              </w:rPr>
            </w:r>
            <w:r/>
          </w:p>
        </w:tc>
      </w:tr>
    </w:tbl>
    <w:p>
      <w:pPr>
        <w:pStyle w:val="927"/>
        <w:ind w:firstLine="480"/>
        <w:spacing w:line="360" w:lineRule="auto"/>
        <w:shd w:val="clear" w:color="auto" w:fill="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（2）采购人可提供的物业管理服务设备：无</w:t>
      </w:r>
      <w:r>
        <w:rPr>
          <w:rFonts w:ascii="宋体" w:hAnsi="宋体" w:eastAsia="宋体"/>
          <w:color w:val="000000"/>
          <w:sz w:val="24"/>
          <w:szCs w:val="24"/>
          <w:highlight w:val="none"/>
          <w:lang w:val="en-US" w:eastAsia="zh-CN"/>
        </w:rPr>
      </w:r>
      <w:r/>
    </w:p>
    <w:p>
      <w:pPr>
        <w:pStyle w:val="927"/>
        <w:ind w:firstLine="480"/>
        <w:spacing w:line="360" w:lineRule="auto"/>
        <w:shd w:val="clear" w:color="auto" w:fill="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（3）采购人可提供的零星维修材料、低值易耗品：所需零星维修材料均由校方提供</w:t>
      </w:r>
      <w:r>
        <w:rPr>
          <w:rFonts w:hint="eastAsia" w:ascii="宋体" w:hAnsi="宋体" w:eastAsia="宋体" w:cs="Times New Roman"/>
          <w:color w:val="000000"/>
          <w:sz w:val="24"/>
          <w:szCs w:val="24"/>
          <w:highlight w:val="none"/>
          <w:lang w:val="en-US" w:eastAsia="zh-CN"/>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除</w:t>
      </w:r>
      <w:r>
        <w:rPr>
          <w:rFonts w:ascii="宋体" w:hAnsi="宋体" w:eastAsia="宋体"/>
          <w:color w:val="000000"/>
          <w:sz w:val="24"/>
          <w:szCs w:val="24"/>
          <w:highlight w:val="none"/>
        </w:rPr>
        <w:t xml:space="preserve">以上所列场地、设施、设备、材料外，与物业管理服务有关的其他场地、设施、设备、材料均由供应商承担。</w:t>
      </w:r>
      <w:r>
        <w:rPr>
          <w:rFonts w:ascii="宋体" w:hAnsi="宋体" w:eastAsia="宋体"/>
          <w:color w:val="000000"/>
          <w:sz w:val="24"/>
          <w:szCs w:val="24"/>
          <w:highlight w:val="none"/>
        </w:rPr>
      </w:r>
      <w:r/>
    </w:p>
    <w:p>
      <w:pPr>
        <w:pStyle w:val="927"/>
        <w:numPr>
          <w:ilvl w:val="0"/>
          <w:numId w:val="5"/>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物业服务范围</w:t>
      </w:r>
      <w:r>
        <w:rPr>
          <w:rFonts w:hint="eastAsia" w:ascii="宋体" w:hAnsi="宋体" w:eastAsia="宋体"/>
          <w:b/>
          <w:color w:val="000000"/>
          <w:sz w:val="24"/>
          <w:szCs w:val="24"/>
          <w:highlight w:val="none"/>
        </w:rPr>
      </w:r>
      <w:r/>
    </w:p>
    <w:p>
      <w:pPr>
        <w:pStyle w:val="927"/>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1</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物业管理（建筑物）</w:t>
      </w:r>
      <w:r>
        <w:rPr>
          <w:rFonts w:ascii="宋体" w:hAnsi="宋体" w:eastAsia="宋体"/>
          <w:b/>
          <w:color w:val="000000"/>
          <w:sz w:val="24"/>
          <w:szCs w:val="24"/>
          <w:highlight w:val="none"/>
          <w:lang w:val="en-US"/>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4"/>
        <w:gridCol w:w="4086"/>
        <w:gridCol w:w="2222"/>
      </w:tblGrid>
      <w:tr>
        <w:trPr/>
        <w:tc>
          <w:tcPr>
            <w:tcW w:w="2214"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4086"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2222"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c>
          <w:tcPr>
            <w:tcW w:w="2214" w:type="dxa"/>
            <w:vAlign w:val="top"/>
            <w:textDirection w:val="lrTb"/>
            <w:noWrap w:val="false"/>
          </w:tcPr>
          <w:p>
            <w:pPr>
              <w:pStyle w:val="927"/>
              <w:jc w:val="center"/>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学生公寓11栋</w:t>
            </w:r>
            <w:r>
              <w:rPr>
                <w:rFonts w:ascii="宋体" w:hAnsi="宋体" w:eastAsia="宋体"/>
                <w:color w:val="000000"/>
                <w:sz w:val="24"/>
                <w:szCs w:val="24"/>
                <w:highlight w:val="none"/>
                <w:lang w:val="en-US" w:eastAsia="zh-CN"/>
              </w:rPr>
            </w:r>
            <w:r/>
          </w:p>
        </w:tc>
        <w:tc>
          <w:tcPr>
            <w:tcW w:w="4086" w:type="dxa"/>
            <w:vAlign w:val="top"/>
            <w:textDirection w:val="lrTb"/>
            <w:noWrap w:val="false"/>
          </w:tcPr>
          <w:p>
            <w:pPr>
              <w:pStyle w:val="927"/>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桂苑公寓（H1）（1、2、3号楼）建筑面积16454㎡，宿舍413间，床位数1846张；梅苑公寓（H2）（4、5、6号楼）建筑面积21885㎡，宿舍540间，床位数2658张；樟苑公寓（H3）（7、8号楼）建筑面积16435㎡，宿舍369间，床位数2217张；樱苑公寓（H4）（10、11、12号楼）建筑面积19614㎡，宿舍443间，床位数1748张。总计11栋，建筑面积74388㎡，宿舍1765间，床位数8462张。</w:t>
            </w:r>
            <w:r>
              <w:rPr>
                <w:rFonts w:ascii="宋体" w:hAnsi="宋体" w:eastAsia="宋体" w:cs="Times New Roman"/>
                <w:color w:val="000000"/>
                <w:sz w:val="24"/>
                <w:szCs w:val="24"/>
                <w:highlight w:val="none"/>
                <w:lang w:val="en-US" w:eastAsia="zh-CN"/>
              </w:rPr>
            </w:r>
            <w:r/>
          </w:p>
        </w:tc>
        <w:tc>
          <w:tcPr>
            <w:tcW w:w="2222" w:type="dxa"/>
            <w:vAlign w:val="top"/>
            <w:textDirection w:val="lrTb"/>
            <w:noWrap w:val="false"/>
          </w:tcPr>
          <w:p>
            <w:pPr>
              <w:pStyle w:val="927"/>
              <w:jc w:val="center"/>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详见“3.物业管理服务内容及标准”</w:t>
            </w:r>
            <w:r>
              <w:rPr>
                <w:rFonts w:ascii="宋体" w:hAnsi="宋体" w:eastAsia="宋体" w:cs="Times New Roman"/>
                <w:color w:val="000000"/>
                <w:sz w:val="24"/>
                <w:szCs w:val="24"/>
                <w:highlight w:val="none"/>
                <w:lang w:val="en-US" w:eastAsia="zh-CN"/>
              </w:rPr>
            </w:r>
            <w:r/>
          </w:p>
        </w:tc>
      </w:tr>
    </w:tbl>
    <w:p>
      <w:pPr>
        <w:pStyle w:val="927"/>
        <w:numPr>
          <w:ilvl w:val="0"/>
          <w:numId w:val="0"/>
        </w:numPr>
        <w:spacing w:line="360" w:lineRule="auto"/>
        <w:rPr>
          <w:rFonts w:ascii="宋体" w:hAnsi="宋体" w:eastAsia="宋体"/>
          <w:b/>
          <w:color w:val="000000"/>
          <w:sz w:val="24"/>
          <w:szCs w:val="24"/>
          <w:highlight w:val="none"/>
          <w:lang w:val="en-US"/>
        </w:rPr>
      </w:pP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物业管理（室外）</w:t>
      </w:r>
      <w:r>
        <w:rPr>
          <w:rFonts w:ascii="宋体" w:hAnsi="宋体" w:eastAsia="宋体"/>
          <w:b/>
          <w:color w:val="000000"/>
          <w:sz w:val="24"/>
          <w:szCs w:val="24"/>
          <w:highlight w:val="none"/>
          <w:lang w:val="en-US"/>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928"/>
        <w:gridCol w:w="3371"/>
      </w:tblGrid>
      <w:tr>
        <w:trPr/>
        <w:tc>
          <w:tcPr>
            <w:tcW w:w="2223"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名称</w:t>
            </w:r>
            <w:r>
              <w:rPr>
                <w:rFonts w:ascii="宋体" w:hAnsi="宋体" w:eastAsia="宋体"/>
                <w:color w:val="000000"/>
                <w:sz w:val="24"/>
                <w:szCs w:val="24"/>
                <w:highlight w:val="none"/>
              </w:rPr>
            </w:r>
            <w:r/>
          </w:p>
        </w:tc>
        <w:tc>
          <w:tcPr>
            <w:tcW w:w="2928"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明细</w:t>
            </w:r>
            <w:r>
              <w:rPr>
                <w:rFonts w:ascii="宋体" w:hAnsi="宋体" w:eastAsia="宋体"/>
                <w:color w:val="000000"/>
                <w:sz w:val="24"/>
                <w:szCs w:val="24"/>
                <w:highlight w:val="none"/>
              </w:rPr>
            </w:r>
            <w:r/>
          </w:p>
        </w:tc>
        <w:tc>
          <w:tcPr>
            <w:tcW w:w="3371" w:type="dxa"/>
            <w:vAlign w:val="top"/>
            <w:textDirection w:val="lrTb"/>
            <w:noWrap w:val="false"/>
          </w:tcPr>
          <w:p>
            <w:pPr>
              <w:pStyle w:val="927"/>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服务内容及标准</w:t>
            </w:r>
            <w:r>
              <w:rPr>
                <w:rFonts w:ascii="宋体" w:hAnsi="宋体" w:eastAsia="宋体"/>
                <w:color w:val="000000"/>
                <w:sz w:val="24"/>
                <w:szCs w:val="24"/>
                <w:highlight w:val="none"/>
              </w:rPr>
            </w:r>
            <w:r/>
          </w:p>
        </w:tc>
      </w:tr>
      <w:tr>
        <w:trPr/>
        <w:tc>
          <w:tcPr>
            <w:tcW w:w="2223" w:type="dxa"/>
            <w:vAlign w:val="top"/>
            <w:textDirection w:val="lrTb"/>
            <w:noWrap w:val="false"/>
          </w:tcPr>
          <w:p>
            <w:pPr>
              <w:pStyle w:val="927"/>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宿舍区室外面积(m</w:t>
            </w:r>
            <w:r>
              <w:rPr>
                <w:rFonts w:hint="eastAsia" w:ascii="宋体" w:hAnsi="宋体" w:eastAsia="宋体"/>
                <w:color w:val="000000"/>
                <w:sz w:val="24"/>
                <w:szCs w:val="24"/>
                <w:highlight w:val="none"/>
                <w:vertAlign w:val="superscript"/>
                <w:lang w:val="en-US" w:eastAsia="zh-CN"/>
              </w:rPr>
              <w:t xml:space="preserve">2</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tc>
        <w:tc>
          <w:tcPr>
            <w:tcW w:w="2928" w:type="dxa"/>
            <w:vAlign w:val="top"/>
            <w:textDirection w:val="lrTb"/>
            <w:noWrap w:val="false"/>
          </w:tcPr>
          <w:p>
            <w:pPr>
              <w:pStyle w:val="927"/>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室外面积</w:t>
            </w:r>
            <w:r>
              <w:rPr>
                <w:rFonts w:ascii="宋体" w:hAnsi="宋体" w:eastAsia="宋体" w:cs="Times New Roman"/>
                <w:color w:val="000000"/>
                <w:sz w:val="24"/>
                <w:szCs w:val="24"/>
                <w:highlight w:val="none"/>
                <w:lang w:val="en-US" w:eastAsia="zh-CN"/>
              </w:rPr>
              <w:t xml:space="preserve">22054</w:t>
            </w:r>
            <w:r>
              <w:rPr>
                <w:rFonts w:hint="eastAsia" w:ascii="宋体" w:hAnsi="宋体" w:eastAsia="宋体" w:cs="Times New Roman"/>
                <w:color w:val="000000"/>
                <w:sz w:val="24"/>
                <w:szCs w:val="24"/>
                <w:highlight w:val="none"/>
                <w:lang w:val="en-US" w:eastAsia="zh-CN"/>
              </w:rPr>
              <w:t xml:space="preserve">m</w:t>
            </w:r>
            <w:r>
              <w:rPr>
                <w:rFonts w:hint="eastAsia" w:ascii="宋体" w:hAnsi="宋体" w:eastAsia="宋体" w:cs="Times New Roman"/>
                <w:color w:val="000000"/>
                <w:sz w:val="24"/>
                <w:szCs w:val="24"/>
                <w:highlight w:val="none"/>
                <w:vertAlign w:val="superscript"/>
                <w:lang w:val="en-US" w:eastAsia="zh-CN"/>
              </w:rPr>
              <w:t xml:space="preserve">2</w:t>
            </w:r>
            <w:r>
              <w:rPr>
                <w:rFonts w:hint="eastAsia" w:ascii="宋体" w:hAnsi="宋体" w:eastAsia="宋体" w:cs="Times New Roman"/>
                <w:color w:val="000000"/>
                <w:sz w:val="24"/>
                <w:szCs w:val="24"/>
                <w:highlight w:val="none"/>
                <w:lang w:val="en-US" w:eastAsia="zh-CN"/>
              </w:rPr>
              <w:t xml:space="preserve">，公寓区室外道路、绿化带等</w:t>
            </w:r>
            <w:r>
              <w:rPr>
                <w:rFonts w:ascii="宋体" w:hAnsi="宋体" w:eastAsia="宋体" w:cs="Times New Roman"/>
                <w:color w:val="000000"/>
                <w:sz w:val="24"/>
                <w:szCs w:val="24"/>
                <w:highlight w:val="none"/>
                <w:lang w:val="en-US" w:eastAsia="zh-CN"/>
              </w:rPr>
            </w:r>
            <w:r/>
          </w:p>
        </w:tc>
        <w:tc>
          <w:tcPr>
            <w:tcW w:w="3371" w:type="dxa"/>
            <w:vAlign w:val="top"/>
            <w:textDirection w:val="lrTb"/>
            <w:noWrap w:val="false"/>
          </w:tcPr>
          <w:p>
            <w:pPr>
              <w:pStyle w:val="927"/>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详见“3.物业管理服务内容及标准”</w:t>
            </w:r>
            <w:r>
              <w:rPr>
                <w:rFonts w:ascii="宋体" w:hAnsi="宋体" w:eastAsia="宋体" w:cs="Times New Roman"/>
                <w:color w:val="000000"/>
                <w:sz w:val="24"/>
                <w:szCs w:val="24"/>
                <w:highlight w:val="none"/>
                <w:lang w:val="en-US" w:eastAsia="zh-CN"/>
              </w:rPr>
            </w:r>
            <w:r/>
          </w:p>
        </w:tc>
      </w:tr>
    </w:tbl>
    <w:p>
      <w:pPr>
        <w:pStyle w:val="927"/>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2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3.物业管理服务内容及标准</w:t>
      </w:r>
      <w:r>
        <w:rPr>
          <w:rFonts w:ascii="宋体" w:hAnsi="宋体" w:eastAsia="宋体"/>
          <w:b/>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  基本服务</w:t>
      </w:r>
      <w:r>
        <w:rPr>
          <w:rFonts w:ascii="宋体" w:hAnsi="宋体" w:eastAsia="宋体"/>
          <w:color w:val="000000"/>
          <w:sz w:val="24"/>
          <w:szCs w:val="24"/>
          <w:highlight w:val="none"/>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487"/>
        <w:gridCol w:w="6323"/>
      </w:tblGrid>
      <w:tr>
        <w:trPr/>
        <w:tc>
          <w:tcPr>
            <w:tcW w:w="712"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487"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6323"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1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eastAsia="en-US"/>
              </w:rPr>
            </w:r>
            <w:r/>
          </w:p>
        </w:tc>
        <w:tc>
          <w:tcPr>
            <w:tcW w:w="1487"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学生公寓管理</w:t>
            </w:r>
            <w:r>
              <w:rPr>
                <w:rFonts w:ascii="微软雅黑" w:hAnsi="微软雅黑" w:eastAsia="微软雅黑" w:cs="微软雅黑"/>
                <w:b w:val="0"/>
                <w:bCs w:val="0"/>
                <w:color w:val="000000"/>
                <w:spacing w:val="-1"/>
                <w:szCs w:val="21"/>
                <w:highlight w:val="none"/>
                <w:lang w:eastAsia="en-US"/>
              </w:rPr>
            </w:r>
            <w:r/>
          </w:p>
        </w:tc>
        <w:tc>
          <w:tcPr>
            <w:tcW w:w="6323" w:type="dxa"/>
            <w:vAlign w:val="center"/>
            <w:textDirection w:val="lrTb"/>
            <w:noWrap w:val="false"/>
          </w:tcPr>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en-US"/>
              </w:rPr>
              <w:t xml:space="preserve">严格执行学生宿舍管理有关规定，维护好学生公寓日常秩序，</w:t>
            </w:r>
            <w:r>
              <w:rPr>
                <w:rFonts w:ascii="微软雅黑" w:hAnsi="微软雅黑" w:eastAsia="微软雅黑" w:cs="微软雅黑"/>
                <w:b w:val="0"/>
                <w:bCs w:val="0"/>
                <w:color w:val="000000"/>
                <w:spacing w:val="-1"/>
                <w:szCs w:val="21"/>
                <w:highlight w:val="none"/>
                <w:lang w:val="en-US" w:eastAsia="zh-CN"/>
              </w:rPr>
              <w:t xml:space="preserve">负责对居住在学生公寓内的全体学生安全、内务卫生、行为规范、宿舍文化建设、精神文明建设等方面进行日常的教育、管理、检查、考核、评比等。</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做好住宿学生日常的学习、生活服务</w:t>
            </w:r>
            <w:r>
              <w:rPr>
                <w:rFonts w:hint="eastAsia" w:ascii="微软雅黑" w:hAnsi="微软雅黑" w:eastAsia="微软雅黑" w:cs="微软雅黑"/>
                <w:b w:val="0"/>
                <w:bCs w:val="0"/>
                <w:color w:val="000000"/>
                <w:spacing w:val="-1"/>
                <w:szCs w:val="21"/>
                <w:highlight w:val="none"/>
                <w:lang w:val="en-US" w:eastAsia="zh-CN"/>
              </w:rPr>
              <w:t xml:space="preserve">，积极教育引导学生养成良好的宿舍行为习惯，特殊情况应及时报告相关部门</w:t>
            </w:r>
            <w:r>
              <w:rPr>
                <w:rFonts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积极为学生干部、班主任、思想政治教师、专业教师、相关部门的工作人员深入学生公寓，开展思想政治教育提供方便，并做好专项记录。</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积极协助学校办理学生住宿、调宿、退宿手续，确保学生住宿档案完整、信息准确。</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负责学生公寓内资产和设备设施管理，防止丢失损坏。</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负责学生公寓各类信息与数据的处理上报工作。</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负责检查各个学生宿舍的卫生保洁情况，发现问题及时处理并向管理员（楼长）汇报，督促值班员、保洁员、维修工做好本职工作。</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配合上级部门对学生宿舍开展的各项检查评比工作。</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6"/>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热情周到地为学生提供服务，完成学校交办的其他各项临时性任务。</w:t>
            </w:r>
            <w:r>
              <w:rPr>
                <w:rFonts w:ascii="微软雅黑" w:hAnsi="微软雅黑" w:eastAsia="微软雅黑" w:cs="微软雅黑"/>
                <w:b w:val="0"/>
                <w:bCs w:val="0"/>
                <w:color w:val="000000"/>
                <w:spacing w:val="-1"/>
                <w:szCs w:val="21"/>
                <w:highlight w:val="none"/>
                <w:lang w:val="en-US" w:eastAsia="en-US"/>
              </w:rPr>
            </w:r>
            <w:r/>
          </w:p>
        </w:tc>
      </w:tr>
      <w:tr>
        <w:trPr/>
        <w:tc>
          <w:tcPr>
            <w:tcW w:w="71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eastAsia="en-US"/>
              </w:rPr>
            </w:r>
            <w:r/>
          </w:p>
        </w:tc>
        <w:tc>
          <w:tcPr>
            <w:tcW w:w="1487"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学生公寓文化建设</w:t>
            </w:r>
            <w:r>
              <w:rPr>
                <w:rFonts w:ascii="微软雅黑" w:hAnsi="微软雅黑" w:eastAsia="微软雅黑" w:cs="微软雅黑"/>
                <w:b w:val="0"/>
                <w:bCs w:val="0"/>
                <w:color w:val="000000"/>
                <w:spacing w:val="-1"/>
                <w:szCs w:val="21"/>
                <w:highlight w:val="none"/>
                <w:lang w:eastAsia="en-US"/>
              </w:rPr>
            </w:r>
            <w:r/>
          </w:p>
        </w:tc>
        <w:tc>
          <w:tcPr>
            <w:tcW w:w="6323" w:type="dxa"/>
            <w:vAlign w:val="center"/>
            <w:textDirection w:val="lrTb"/>
            <w:noWrap w:val="false"/>
          </w:tcPr>
          <w:p>
            <w:pPr>
              <w:pStyle w:val="927"/>
              <w:numPr>
                <w:ilvl w:val="0"/>
                <w:numId w:val="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建立健全学生公寓各项管理制度，提高公寓管理人员素质。</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学生公寓内环境（包括门厅、楼道、走廊）布置美观大方，突出文化氛围和育人功能。</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各类服务公示上墙，公告栏、学生文化宣传栏或橱窗等定期更新内容。</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制订公寓文化年度计划，定期组织开展公寓文化活动。</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7"/>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寝室内布置整洁、健康、温馨、高雅，配合学工处开展文明宿舍评比，促进学生良好行为习惯的养成教育。</w:t>
            </w:r>
            <w:r>
              <w:rPr>
                <w:rFonts w:ascii="微软雅黑" w:hAnsi="微软雅黑" w:eastAsia="微软雅黑" w:cs="微软雅黑"/>
                <w:b w:val="0"/>
                <w:bCs w:val="0"/>
                <w:color w:val="000000"/>
                <w:spacing w:val="-1"/>
                <w:szCs w:val="21"/>
                <w:highlight w:val="none"/>
                <w:lang w:val="en-US" w:eastAsia="en-US"/>
              </w:rPr>
            </w:r>
            <w:r/>
          </w:p>
        </w:tc>
      </w:tr>
      <w:tr>
        <w:trPr/>
        <w:tc>
          <w:tcPr>
            <w:tcW w:w="712" w:type="dxa"/>
            <w:vAlign w:val="center"/>
            <w:textDirection w:val="lrTb"/>
            <w:noWrap w:val="false"/>
          </w:tcPr>
          <w:p>
            <w:pPr>
              <w:pStyle w:val="927"/>
              <w:jc w:val="center"/>
              <w:rPr>
                <w:rFonts w:hint="eastAsia"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val="en-US" w:eastAsia="zh-CN"/>
              </w:rPr>
            </w:r>
            <w:r/>
          </w:p>
        </w:tc>
        <w:tc>
          <w:tcPr>
            <w:tcW w:w="1487"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管理资料及制度</w:t>
            </w:r>
            <w:r>
              <w:rPr>
                <w:rFonts w:ascii="微软雅黑" w:hAnsi="微软雅黑" w:eastAsia="微软雅黑" w:cs="微软雅黑"/>
                <w:b w:val="0"/>
                <w:bCs w:val="0"/>
                <w:color w:val="000000"/>
                <w:spacing w:val="-1"/>
                <w:szCs w:val="21"/>
                <w:highlight w:val="none"/>
                <w:lang w:eastAsia="en-US"/>
              </w:rPr>
            </w:r>
            <w:r/>
          </w:p>
        </w:tc>
        <w:tc>
          <w:tcPr>
            <w:tcW w:w="6323" w:type="dxa"/>
            <w:vAlign w:val="center"/>
            <w:textDirection w:val="lrTb"/>
            <w:noWrap w:val="false"/>
          </w:tcPr>
          <w:p>
            <w:pPr>
              <w:pStyle w:val="927"/>
              <w:numPr>
                <w:ilvl w:val="0"/>
                <w:numId w:val="8"/>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所有资料要求电子化管理，做到保存完整，管理完善，交接手续完备，检索方便准确。管理资料包括安全管理、清洁卫生管理、水电检查维修记录、物业人事管理资料等，以及具体的管理方案、管理制度、运行和操作管理细则等相关制度。</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8"/>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建立完善物业管理制度，包括物业管理员工行为规范，所有人员的岗位职责，考核细则，考核奖惩制度，综合服务制度等。管理制度完善，执行到位，形成管理闭环。</w:t>
            </w:r>
            <w:r>
              <w:rPr>
                <w:rFonts w:hint="eastAsia" w:ascii="微软雅黑" w:hAnsi="微软雅黑" w:eastAsia="微软雅黑" w:cs="微软雅黑"/>
                <w:b w:val="0"/>
                <w:bCs w:val="0"/>
                <w:color w:val="000000"/>
                <w:spacing w:val="-1"/>
                <w:szCs w:val="21"/>
                <w:highlight w:val="none"/>
                <w:lang w:val="en-US" w:eastAsia="en-US"/>
              </w:rPr>
            </w:r>
            <w:r/>
          </w:p>
        </w:tc>
      </w:tr>
      <w:tr>
        <w:trPr/>
        <w:tc>
          <w:tcPr>
            <w:tcW w:w="71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eastAsia="en-US"/>
              </w:rPr>
            </w:r>
            <w:r/>
          </w:p>
        </w:tc>
        <w:tc>
          <w:tcPr>
            <w:tcW w:w="1487"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其他基本服务</w:t>
            </w:r>
            <w:r>
              <w:rPr>
                <w:rFonts w:ascii="微软雅黑" w:hAnsi="微软雅黑" w:eastAsia="微软雅黑" w:cs="微软雅黑"/>
                <w:b w:val="0"/>
                <w:bCs w:val="0"/>
                <w:color w:val="000000"/>
                <w:spacing w:val="-1"/>
                <w:szCs w:val="21"/>
                <w:highlight w:val="none"/>
                <w:lang w:val="en-US" w:eastAsia="en-US"/>
              </w:rPr>
            </w:r>
            <w:r/>
          </w:p>
        </w:tc>
        <w:tc>
          <w:tcPr>
            <w:tcW w:w="6323" w:type="dxa"/>
            <w:vAlign w:val="center"/>
            <w:textDirection w:val="lrTb"/>
            <w:noWrap w:val="false"/>
          </w:tcPr>
          <w:p>
            <w:pPr>
              <w:pStyle w:val="927"/>
              <w:numPr>
                <w:ilvl w:val="0"/>
                <w:numId w:val="9"/>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按照现行法律法规及江苏省“文明宿舍”标准、《江苏省高校后勤安全管理检查评估标准（修订版）》和学校相关文件通知精神要求编制完整的宿舍管理制度，并报学工处备案，建立健全各类工作台账。</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9"/>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学生公寓内学生住宿管理与设施管理的各类信息与数据的处理上报工作；规范处置学生公寓区各类突发事件；物业公司对自然灾害、事故灾害、公共卫生事件和社会安全事件等突发公共事件建立应急预案，并组织培训、演练。</w:t>
            </w:r>
            <w:r>
              <w:rPr>
                <w:rFonts w:hint="eastAsia" w:ascii="微软雅黑" w:hAnsi="微软雅黑" w:eastAsia="微软雅黑" w:cs="微软雅黑"/>
                <w:b w:val="0"/>
                <w:bCs w:val="0"/>
                <w:color w:val="000000"/>
                <w:spacing w:val="-1"/>
                <w:szCs w:val="21"/>
                <w:highlight w:val="none"/>
                <w:lang w:val="en-US" w:eastAsia="en-US"/>
              </w:rPr>
            </w:r>
            <w:r/>
          </w:p>
          <w:p>
            <w:pPr>
              <w:pStyle w:val="927"/>
              <w:numPr>
                <w:ilvl w:val="0"/>
                <w:numId w:val="9"/>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承担与学生公寓管理服务相关的工作。学生宿舍的管理应做到科学规范、服务及时、学生满意。</w:t>
            </w:r>
            <w:r>
              <w:rPr>
                <w:rFonts w:hint="eastAsia" w:ascii="微软雅黑" w:hAnsi="微软雅黑" w:eastAsia="微软雅黑" w:cs="微软雅黑"/>
                <w:b w:val="0"/>
                <w:bCs w:val="0"/>
                <w:color w:val="000000"/>
                <w:spacing w:val="-1"/>
                <w:szCs w:val="21"/>
                <w:highlight w:val="none"/>
                <w:lang w:val="en-US" w:eastAsia="en-US"/>
              </w:rPr>
            </w:r>
            <w:r/>
          </w:p>
        </w:tc>
      </w:tr>
    </w:tbl>
    <w:p>
      <w:pPr>
        <w:pStyle w:val="927"/>
        <w:ind w:firstLine="480"/>
        <w:spacing w:line="360" w:lineRule="auto"/>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rPr>
        <w:t xml:space="preserve">3.2  </w:t>
      </w:r>
      <w:r>
        <w:rPr>
          <w:rFonts w:hint="eastAsia" w:ascii="宋体" w:hAnsi="宋体" w:eastAsia="宋体"/>
          <w:b w:val="0"/>
          <w:bCs w:val="0"/>
          <w:color w:val="000000"/>
          <w:sz w:val="24"/>
          <w:szCs w:val="24"/>
          <w:highlight w:val="none"/>
          <w:lang w:val="en-US" w:eastAsia="zh-CN"/>
        </w:rPr>
        <w:t xml:space="preserve">房屋维护服务（学生公寓）</w:t>
      </w:r>
      <w:r>
        <w:rPr>
          <w:rFonts w:hint="eastAsia" w:ascii="宋体" w:hAnsi="宋体" w:eastAsia="宋体"/>
          <w:b w:val="0"/>
          <w:bCs w:val="0"/>
          <w:color w:val="000000"/>
          <w:sz w:val="24"/>
          <w:szCs w:val="24"/>
          <w:highlight w:val="none"/>
          <w:lang w:eastAsia="zh-CN"/>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473"/>
        <w:gridCol w:w="6310"/>
      </w:tblGrid>
      <w:tr>
        <w:trPr/>
        <w:tc>
          <w:tcPr>
            <w:tcW w:w="739"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473"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6310"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739"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en-US"/>
              </w:rPr>
              <w:t xml:space="preserve">1</w:t>
            </w:r>
            <w:r>
              <w:rPr>
                <w:rFonts w:ascii="微软雅黑" w:hAnsi="微软雅黑" w:eastAsia="微软雅黑" w:cs="微软雅黑"/>
                <w:b w:val="0"/>
                <w:bCs w:val="0"/>
                <w:color w:val="000000"/>
                <w:spacing w:val="-1"/>
                <w:szCs w:val="21"/>
                <w:highlight w:val="none"/>
                <w:lang w:val="en-US" w:eastAsia="en-US"/>
              </w:rPr>
            </w:r>
            <w:r/>
          </w:p>
        </w:tc>
        <w:tc>
          <w:tcPr>
            <w:tcW w:w="1473"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零星维修</w:t>
            </w:r>
            <w:r>
              <w:rPr>
                <w:rFonts w:ascii="微软雅黑" w:hAnsi="微软雅黑" w:eastAsia="微软雅黑" w:cs="微软雅黑"/>
                <w:b w:val="0"/>
                <w:bCs w:val="0"/>
                <w:color w:val="000000"/>
                <w:spacing w:val="-1"/>
                <w:szCs w:val="21"/>
                <w:highlight w:val="none"/>
                <w:lang w:val="en-US" w:eastAsia="en-US"/>
              </w:rPr>
            </w:r>
            <w:r/>
          </w:p>
        </w:tc>
        <w:tc>
          <w:tcPr>
            <w:tcW w:w="6310" w:type="dxa"/>
            <w:vAlign w:val="center"/>
            <w:textDirection w:val="lrTb"/>
            <w:noWrap w:val="false"/>
          </w:tcPr>
          <w:p>
            <w:pPr>
              <w:pStyle w:val="927"/>
              <w:numPr>
                <w:ilvl w:val="0"/>
                <w:numId w:val="10"/>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学生公寓内所有生活、学习等设施、设备的管理、维护和维修工作，包括学生公寓的零星维修（除房屋本体结构、楼宇屋面和卫生间防水、大面积粉刷外），做好公寓内配电间、水泵房、洗衣房、辅助用房、值班室等的管理工作。</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10"/>
              </w:numPr>
              <w:ind w:left="425" w:hanging="425"/>
              <w:jc w:val="both"/>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零星</w:t>
            </w:r>
            <w:r>
              <w:rPr>
                <w:rFonts w:ascii="微软雅黑" w:hAnsi="微软雅黑" w:eastAsia="微软雅黑" w:cs="微软雅黑"/>
                <w:b w:val="0"/>
                <w:bCs w:val="0"/>
                <w:color w:val="000000"/>
                <w:spacing w:val="-1"/>
                <w:szCs w:val="21"/>
                <w:highlight w:val="none"/>
                <w:lang w:val="en-US" w:eastAsia="zh-CN"/>
              </w:rPr>
              <w:t xml:space="preserve">维修服务费用包含在投标报价中，采购人不再另行支付费用。</w:t>
            </w:r>
            <w:r>
              <w:rPr>
                <w:rFonts w:ascii="微软雅黑" w:hAnsi="微软雅黑" w:eastAsia="微软雅黑" w:cs="微软雅黑"/>
                <w:b w:val="0"/>
                <w:bCs w:val="0"/>
                <w:color w:val="000000"/>
                <w:spacing w:val="-1"/>
                <w:szCs w:val="21"/>
                <w:highlight w:val="none"/>
                <w:lang w:val="en-US" w:eastAsia="en-US"/>
              </w:rPr>
            </w:r>
            <w:r/>
          </w:p>
        </w:tc>
      </w:tr>
      <w:tr>
        <w:trPr/>
        <w:tc>
          <w:tcPr>
            <w:tcW w:w="739"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en-US"/>
              </w:rPr>
              <w:t xml:space="preserve">2</w:t>
            </w:r>
            <w:r>
              <w:rPr>
                <w:rFonts w:ascii="微软雅黑" w:hAnsi="微软雅黑" w:eastAsia="微软雅黑" w:cs="微软雅黑"/>
                <w:b w:val="0"/>
                <w:bCs w:val="0"/>
                <w:color w:val="000000"/>
                <w:spacing w:val="-1"/>
                <w:szCs w:val="21"/>
                <w:highlight w:val="none"/>
                <w:lang w:val="en-US" w:eastAsia="en-US"/>
              </w:rPr>
            </w:r>
            <w:r/>
          </w:p>
        </w:tc>
        <w:tc>
          <w:tcPr>
            <w:tcW w:w="1473"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特定维修</w:t>
            </w:r>
            <w:r>
              <w:rPr>
                <w:rFonts w:ascii="微软雅黑" w:hAnsi="微软雅黑" w:eastAsia="微软雅黑" w:cs="微软雅黑"/>
                <w:b w:val="0"/>
                <w:bCs w:val="0"/>
                <w:color w:val="000000"/>
                <w:spacing w:val="-1"/>
                <w:szCs w:val="21"/>
                <w:highlight w:val="none"/>
                <w:lang w:val="en-US" w:eastAsia="en-US"/>
              </w:rPr>
            </w:r>
            <w:r/>
          </w:p>
        </w:tc>
        <w:tc>
          <w:tcPr>
            <w:tcW w:w="6310" w:type="dxa"/>
            <w:vAlign w:val="center"/>
            <w:textDirection w:val="lrTb"/>
            <w:noWrap w:val="false"/>
          </w:tcPr>
          <w:p>
            <w:pPr>
              <w:pStyle w:val="927"/>
              <w:numPr>
                <w:ilvl w:val="0"/>
                <w:numId w:val="11"/>
              </w:numPr>
              <w:ind w:left="425" w:hanging="425"/>
              <w:jc w:val="both"/>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毕业生宿舍统一维修，房间内所有公共设施维修，包括毕业生房间门锁调换及增配、电扇、家具、水电设施设备维修等。</w:t>
            </w:r>
            <w:r>
              <w:rPr>
                <w:rFonts w:ascii="微软雅黑" w:hAnsi="微软雅黑" w:eastAsia="微软雅黑" w:cs="微软雅黑"/>
                <w:b w:val="0"/>
                <w:bCs w:val="0"/>
                <w:color w:val="000000"/>
                <w:spacing w:val="-1"/>
                <w:szCs w:val="21"/>
                <w:highlight w:val="none"/>
                <w:lang w:val="en-US" w:eastAsia="en-US"/>
              </w:rPr>
            </w:r>
            <w:r/>
          </w:p>
          <w:p>
            <w:pPr>
              <w:pStyle w:val="927"/>
              <w:numPr>
                <w:ilvl w:val="0"/>
                <w:numId w:val="11"/>
              </w:numPr>
              <w:ind w:left="425" w:hanging="425"/>
              <w:jc w:val="both"/>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特定</w:t>
            </w:r>
            <w:r>
              <w:rPr>
                <w:rFonts w:ascii="微软雅黑" w:hAnsi="微软雅黑" w:eastAsia="微软雅黑" w:cs="微软雅黑"/>
                <w:b w:val="0"/>
                <w:bCs w:val="0"/>
                <w:color w:val="000000"/>
                <w:spacing w:val="-1"/>
                <w:szCs w:val="21"/>
                <w:highlight w:val="none"/>
                <w:lang w:val="en-US" w:eastAsia="zh-CN"/>
              </w:rPr>
              <w:t xml:space="preserve">维修服务费用包含在投标报价中，采购人不再另行支付费用。</w:t>
            </w:r>
            <w:r>
              <w:rPr>
                <w:rFonts w:ascii="微软雅黑" w:hAnsi="微软雅黑" w:eastAsia="微软雅黑" w:cs="微软雅黑"/>
                <w:b w:val="0"/>
                <w:bCs w:val="0"/>
                <w:color w:val="000000"/>
                <w:spacing w:val="-1"/>
                <w:szCs w:val="21"/>
                <w:highlight w:val="none"/>
                <w:lang w:val="en-US" w:eastAsia="en-US"/>
              </w:rPr>
            </w:r>
            <w:r/>
          </w:p>
        </w:tc>
      </w:tr>
      <w:tr>
        <w:trPr/>
        <w:tc>
          <w:tcPr>
            <w:tcW w:w="739" w:type="dxa"/>
            <w:vAlign w:val="top"/>
            <w:textDirection w:val="lrTb"/>
            <w:noWrap w:val="false"/>
          </w:tcPr>
          <w:p>
            <w:pPr>
              <w:pStyle w:val="927"/>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3</w:t>
            </w:r>
            <w:r>
              <w:rPr>
                <w:rFonts w:hint="eastAsia" w:ascii="微软雅黑" w:hAnsi="微软雅黑" w:eastAsia="微软雅黑" w:cs="微软雅黑"/>
                <w:b w:val="0"/>
                <w:bCs w:val="0"/>
                <w:color w:val="000000"/>
                <w:spacing w:val="-1"/>
                <w:szCs w:val="21"/>
                <w:highlight w:val="none"/>
                <w:lang w:val="en-US" w:eastAsia="zh-CN"/>
              </w:rPr>
            </w:r>
            <w:r/>
          </w:p>
        </w:tc>
        <w:tc>
          <w:tcPr>
            <w:tcW w:w="1473"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第三方设施监管</w:t>
            </w:r>
            <w:r>
              <w:rPr>
                <w:rFonts w:ascii="微软雅黑" w:hAnsi="微软雅黑" w:eastAsia="微软雅黑" w:cs="微软雅黑"/>
                <w:b w:val="0"/>
                <w:bCs w:val="0"/>
                <w:color w:val="000000"/>
                <w:spacing w:val="-1"/>
                <w:szCs w:val="21"/>
                <w:highlight w:val="none"/>
                <w:lang w:val="en-US" w:eastAsia="en-US"/>
              </w:rPr>
            </w:r>
            <w:r/>
          </w:p>
        </w:tc>
        <w:tc>
          <w:tcPr>
            <w:tcW w:w="6310"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电控、水控系统、门禁系统、热水供应、网络、空调、洗衣机等第三方专业维保设施的报修和监管。</w:t>
            </w:r>
            <w:r>
              <w:rPr>
                <w:rFonts w:hint="eastAsia" w:ascii="微软雅黑" w:hAnsi="微软雅黑" w:eastAsia="微软雅黑" w:cs="微软雅黑"/>
                <w:b w:val="0"/>
                <w:bCs w:val="0"/>
                <w:color w:val="000000"/>
                <w:spacing w:val="-1"/>
                <w:szCs w:val="21"/>
                <w:highlight w:val="none"/>
                <w:lang w:val="en-US" w:eastAsia="en-US"/>
              </w:rPr>
            </w:r>
            <w:r/>
          </w:p>
        </w:tc>
      </w:tr>
      <w:tr>
        <w:trPr/>
        <w:tc>
          <w:tcPr>
            <w:tcW w:w="739" w:type="dxa"/>
            <w:vAlign w:val="top"/>
            <w:textDirection w:val="lrTb"/>
            <w:noWrap w:val="false"/>
          </w:tcPr>
          <w:p>
            <w:pPr>
              <w:pStyle w:val="927"/>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4</w:t>
            </w:r>
            <w:r>
              <w:rPr>
                <w:rFonts w:hint="eastAsia" w:ascii="微软雅黑" w:hAnsi="微软雅黑" w:eastAsia="微软雅黑" w:cs="微软雅黑"/>
                <w:b w:val="0"/>
                <w:bCs w:val="0"/>
                <w:color w:val="000000"/>
                <w:spacing w:val="-1"/>
                <w:szCs w:val="21"/>
                <w:highlight w:val="none"/>
                <w:lang w:val="en-US" w:eastAsia="zh-CN"/>
              </w:rPr>
            </w:r>
            <w:r/>
          </w:p>
        </w:tc>
        <w:tc>
          <w:tcPr>
            <w:tcW w:w="1473"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宿舍外观及设施</w:t>
            </w:r>
            <w:r>
              <w:rPr>
                <w:rFonts w:ascii="微软雅黑" w:hAnsi="微软雅黑" w:eastAsia="微软雅黑" w:cs="微软雅黑"/>
                <w:b w:val="0"/>
                <w:bCs w:val="0"/>
                <w:color w:val="000000"/>
                <w:spacing w:val="-1"/>
                <w:szCs w:val="21"/>
                <w:highlight w:val="none"/>
                <w:lang w:val="en-US" w:eastAsia="en-US"/>
              </w:rPr>
            </w:r>
            <w:r/>
          </w:p>
        </w:tc>
        <w:tc>
          <w:tcPr>
            <w:tcW w:w="6310" w:type="dxa"/>
            <w:vAlign w:val="center"/>
            <w:textDirection w:val="lrTb"/>
            <w:noWrap w:val="false"/>
          </w:tcPr>
          <w:p>
            <w:pPr>
              <w:pStyle w:val="927"/>
              <w:numPr>
                <w:ilvl w:val="0"/>
                <w:numId w:val="12"/>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宿舍外观完好，保持整洁美观，无安全隐患或破损。</w:t>
            </w:r>
            <w:r>
              <w:rPr>
                <w:rFonts w:hint="eastAsia" w:ascii="微软雅黑" w:hAnsi="微软雅黑" w:eastAsia="微软雅黑" w:cs="微软雅黑"/>
                <w:b w:val="0"/>
                <w:bCs w:val="0"/>
                <w:color w:val="000000"/>
                <w:spacing w:val="-1"/>
                <w:szCs w:val="21"/>
                <w:highlight w:val="none"/>
                <w:lang w:val="en-US" w:eastAsia="en-US"/>
              </w:rPr>
            </w:r>
            <w:r/>
          </w:p>
          <w:p>
            <w:pPr>
              <w:pStyle w:val="927"/>
              <w:numPr>
                <w:ilvl w:val="0"/>
                <w:numId w:val="12"/>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按空调的使用规范进行检查、报修等管理工作。</w:t>
            </w:r>
            <w:r>
              <w:rPr>
                <w:rFonts w:hint="eastAsia" w:ascii="微软雅黑" w:hAnsi="微软雅黑" w:eastAsia="微软雅黑" w:cs="微软雅黑"/>
                <w:b w:val="0"/>
                <w:bCs w:val="0"/>
                <w:color w:val="000000"/>
                <w:spacing w:val="-1"/>
                <w:szCs w:val="21"/>
                <w:highlight w:val="none"/>
                <w:lang w:val="en-US" w:eastAsia="en-US"/>
              </w:rPr>
            </w:r>
            <w:r/>
          </w:p>
        </w:tc>
      </w:tr>
    </w:tbl>
    <w:p>
      <w:pPr>
        <w:pStyle w:val="927"/>
        <w:ind w:firstLine="480"/>
        <w:spacing w:line="360" w:lineRule="auto"/>
        <w:rPr>
          <w:rFonts w:hint="eastAsia"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3.3  </w:t>
      </w:r>
      <w:r>
        <w:rPr>
          <w:rFonts w:ascii="Segoe UI" w:hAnsi="Segoe UI" w:eastAsia="Segoe UI" w:cs="Segoe UI"/>
          <w:b/>
          <w:bCs/>
          <w:i w:val="0"/>
          <w:iCs w:val="0"/>
          <w:caps w:val="0"/>
          <w:color w:val="000000"/>
          <w:spacing w:val="0"/>
          <w:sz w:val="24"/>
          <w:szCs w:val="24"/>
          <w:highlight w:val="none"/>
          <w:shd w:val="clear" w:color="auto" w:fill="ffffff"/>
        </w:rPr>
        <w:t xml:space="preserve">公用设施设备维护服务</w:t>
      </w:r>
      <w:r>
        <w:rPr>
          <w:rFonts w:ascii="Segoe UI" w:hAnsi="Segoe UI" w:eastAsia="Segoe UI" w:cs="Segoe UI"/>
          <w:i w:val="0"/>
          <w:iCs w:val="0"/>
          <w:caps w:val="0"/>
          <w:color w:val="000000"/>
          <w:spacing w:val="0"/>
          <w:sz w:val="24"/>
          <w:szCs w:val="24"/>
          <w:highlight w:val="none"/>
          <w:shd w:val="clear" w:color="auto" w:fill="ffffff"/>
        </w:rPr>
        <w:t xml:space="preserve">（学生公寓）</w:t>
      </w:r>
      <w:r>
        <w:rPr>
          <w:rFonts w:hint="eastAsia" w:ascii="宋体" w:hAnsi="宋体" w:eastAsia="宋体"/>
          <w:b w:val="0"/>
          <w:bCs w:val="0"/>
          <w:color w:val="000000"/>
          <w:sz w:val="24"/>
          <w:szCs w:val="24"/>
          <w:highlight w:val="none"/>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562"/>
        <w:gridCol w:w="5790"/>
      </w:tblGrid>
      <w:tr>
        <w:trPr/>
        <w:tc>
          <w:tcPr>
            <w:tcW w:w="1170"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562"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90"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en-US"/>
              </w:rPr>
            </w:r>
            <w:r/>
          </w:p>
        </w:tc>
        <w:tc>
          <w:tcPr>
            <w:tcW w:w="15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水电管理及维修</w:t>
            </w:r>
            <w:r>
              <w:rPr>
                <w:rFonts w:ascii="微软雅黑" w:hAnsi="微软雅黑" w:eastAsia="微软雅黑" w:cs="微软雅黑"/>
                <w:b w:val="0"/>
                <w:bCs w:val="0"/>
                <w:color w:val="000000"/>
                <w:spacing w:val="-1"/>
                <w:szCs w:val="21"/>
                <w:highlight w:val="none"/>
                <w:lang w:val="en-US" w:eastAsia="en-US"/>
              </w:rPr>
            </w:r>
            <w:r/>
          </w:p>
        </w:tc>
        <w:tc>
          <w:tcPr>
            <w:tcW w:w="5790"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按照水电规范要求和学校相关制度实施水电管理，保证服务范围内水、电和各类配套设施的正常运行。所有物业设施、设备的专业操作、技术支持、使用管理和维护养护，包括但不限于：水电、洁具、门窗、家具、玻璃、灯具、窗帘等；公共区域设施设备（水、电线路、照明、垃圾桶等）、外围公共设施设备（水、电线路、照明、广告等）维护及零星维修。负责宿舍区木器、门锁、窗帘等更换、修理。</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en-US"/>
              </w:rPr>
            </w:r>
            <w:r/>
          </w:p>
        </w:tc>
        <w:tc>
          <w:tcPr>
            <w:tcW w:w="15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设备巡检维护</w:t>
            </w:r>
            <w:r>
              <w:rPr>
                <w:rFonts w:ascii="微软雅黑" w:hAnsi="微软雅黑" w:eastAsia="微软雅黑" w:cs="微软雅黑"/>
                <w:b w:val="0"/>
                <w:bCs w:val="0"/>
                <w:color w:val="000000"/>
                <w:spacing w:val="-1"/>
                <w:szCs w:val="21"/>
                <w:highlight w:val="none"/>
                <w:lang w:val="en-US" w:eastAsia="en-US"/>
              </w:rPr>
            </w:r>
            <w:r/>
          </w:p>
        </w:tc>
        <w:tc>
          <w:tcPr>
            <w:tcW w:w="5790" w:type="dxa"/>
            <w:vAlign w:val="center"/>
            <w:textDirection w:val="lrTb"/>
            <w:noWrap w:val="false"/>
          </w:tcPr>
          <w:p>
            <w:pPr>
              <w:pStyle w:val="927"/>
              <w:numPr>
                <w:ilvl w:val="0"/>
                <w:numId w:val="13"/>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熟练掌握楼内各项设施和配套设备的保养、维护、维修知识和技能，严格按照设备维护、维修安全操作规程进行工作，建立定期检查、维护保养、运行记录管理、维修档案、节能降耗等管理制度和计划，严格执行并做好维修记录。</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3"/>
              </w:numPr>
              <w:ind w:left="425" w:hanging="425"/>
              <w:jc w:val="both"/>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时检查设备的运转、使用情况，重点是设备运转是否正常，遇停水、停电情况时，及时联系相关部门了解情况，分清原因，采取有效措施进行及时处理，确保设备安全、正常运行。</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3"/>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加强并安排夜间值班，对各楼宇公共区域照明设备、线路、电气设施等日常巡查。各楼宇配电房巡检每天至少1次、寒暑假检修维护，泵房、水塔巡检每天2次。配电间、泵房等设备间环境整洁，设备、阀门、管道工作正常，供水系统无跑冒滴漏现象，安排合理的用水和节水计划。下水无堵塞，排水通畅。</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3</w:t>
            </w:r>
            <w:r>
              <w:rPr>
                <w:rFonts w:ascii="微软雅黑" w:hAnsi="微软雅黑" w:eastAsia="微软雅黑" w:cs="微软雅黑"/>
                <w:b w:val="0"/>
                <w:bCs w:val="0"/>
                <w:color w:val="000000"/>
                <w:spacing w:val="-1"/>
                <w:szCs w:val="21"/>
                <w:highlight w:val="none"/>
                <w:lang w:val="en-US" w:eastAsia="en-US"/>
              </w:rPr>
            </w:r>
            <w:r/>
          </w:p>
        </w:tc>
        <w:tc>
          <w:tcPr>
            <w:tcW w:w="15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应急抢修</w:t>
            </w:r>
            <w:r>
              <w:rPr>
                <w:rFonts w:ascii="微软雅黑" w:hAnsi="微软雅黑" w:eastAsia="微软雅黑" w:cs="微软雅黑"/>
                <w:b w:val="0"/>
                <w:bCs w:val="0"/>
                <w:color w:val="000000"/>
                <w:spacing w:val="-1"/>
                <w:szCs w:val="21"/>
                <w:highlight w:val="none"/>
                <w:lang w:val="en-US" w:eastAsia="en-US"/>
              </w:rPr>
            </w:r>
            <w:r/>
          </w:p>
        </w:tc>
        <w:tc>
          <w:tcPr>
            <w:tcW w:w="5790"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水电维护实行应急保障值班制度，执行7×24小时应急抢修。关注学校报修系统信息更新，日常报修及维护工作需当日及时响应并落实，对故障、损坏等情况，涉及到小型维修方面的，水电和钥匙等急修15分钟到位，其他维修约时解决，在承诺时间内处理完毕，涉及工程维修和第三方维保单位的，及时向相关部门和维保单位报修。</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en-US"/>
              </w:rPr>
            </w:r>
            <w:r/>
          </w:p>
        </w:tc>
        <w:tc>
          <w:tcPr>
            <w:tcW w:w="15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维修人员要求</w:t>
            </w:r>
            <w:r>
              <w:rPr>
                <w:rFonts w:ascii="微软雅黑" w:hAnsi="微软雅黑" w:eastAsia="微软雅黑" w:cs="微软雅黑"/>
                <w:b w:val="0"/>
                <w:bCs w:val="0"/>
                <w:color w:val="000000"/>
                <w:spacing w:val="-1"/>
                <w:szCs w:val="21"/>
                <w:highlight w:val="none"/>
                <w:lang w:val="en-US" w:eastAsia="en-US"/>
              </w:rPr>
            </w:r>
            <w:r/>
          </w:p>
        </w:tc>
        <w:tc>
          <w:tcPr>
            <w:tcW w:w="5790" w:type="dxa"/>
            <w:vAlign w:val="center"/>
            <w:textDirection w:val="lrTb"/>
            <w:noWrap w:val="false"/>
          </w:tcPr>
          <w:p>
            <w:pPr>
              <w:pStyle w:val="927"/>
              <w:numPr>
                <w:ilvl w:val="0"/>
                <w:numId w:val="14"/>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维修工作人员持证上岗，严格执行操作规程，及时完成维修工作。</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4"/>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制定、熟悉各类突发事件的应急预案和处理措施。</w:t>
            </w:r>
            <w:r>
              <w:rPr>
                <w:rFonts w:hint="eastAsia" w:ascii="微软雅黑" w:hAnsi="微软雅黑" w:eastAsia="微软雅黑" w:cs="微软雅黑"/>
                <w:b w:val="0"/>
                <w:bCs w:val="0"/>
                <w:color w:val="000000"/>
                <w:spacing w:val="-1"/>
                <w:szCs w:val="21"/>
                <w:highlight w:val="none"/>
                <w:lang w:val="en-US" w:eastAsia="en-US"/>
              </w:rPr>
            </w:r>
            <w:r/>
          </w:p>
        </w:tc>
      </w:tr>
    </w:tbl>
    <w:p>
      <w:pPr>
        <w:pStyle w:val="927"/>
        <w:ind w:firstLine="480"/>
        <w:spacing w:line="360" w:lineRule="auto"/>
        <w:rPr>
          <w:rFonts w:ascii="Segoe UI" w:hAnsi="Segoe UI" w:eastAsia="Segoe UI" w:cs="Segoe UI"/>
          <w:i w:val="0"/>
          <w:iCs w:val="0"/>
          <w:caps w:val="0"/>
          <w:color w:val="000000"/>
          <w:spacing w:val="0"/>
          <w:sz w:val="24"/>
          <w:szCs w:val="24"/>
          <w:highlight w:val="none"/>
          <w:shd w:val="clear" w:color="auto" w:fill="ffffff"/>
        </w:rPr>
      </w:pPr>
      <w:r>
        <w:rPr>
          <w:rFonts w:ascii="Segoe UI" w:hAnsi="Segoe UI" w:eastAsia="Segoe UI" w:cs="Segoe UI"/>
          <w:i w:val="0"/>
          <w:iCs w:val="0"/>
          <w:caps w:val="0"/>
          <w:color w:val="000000"/>
          <w:spacing w:val="0"/>
          <w:sz w:val="24"/>
          <w:szCs w:val="24"/>
          <w:highlight w:val="none"/>
          <w:shd w:val="clear" w:color="auto" w:fill="ffffff"/>
        </w:rPr>
        <w:t xml:space="preserve">3.4 保洁服务</w:t>
      </w:r>
      <w:r>
        <w:rPr>
          <w:rFonts w:ascii="Segoe UI" w:hAnsi="Segoe UI" w:eastAsia="Segoe UI" w:cs="Segoe UI"/>
          <w:i w:val="0"/>
          <w:iCs w:val="0"/>
          <w:caps w:val="0"/>
          <w:color w:val="000000"/>
          <w:spacing w:val="0"/>
          <w:sz w:val="24"/>
          <w:szCs w:val="24"/>
          <w:highlight w:val="none"/>
          <w:shd w:val="clear" w:color="auto" w:fill="ffffff"/>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1564"/>
        <w:gridCol w:w="5788"/>
      </w:tblGrid>
      <w:tr>
        <w:trPr/>
        <w:tc>
          <w:tcPr>
            <w:tcW w:w="1170"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564"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服务内容</w:t>
            </w:r>
            <w:r>
              <w:rPr>
                <w:rFonts w:ascii="微软雅黑" w:hAnsi="微软雅黑" w:eastAsia="微软雅黑" w:cs="微软雅黑"/>
                <w:b w:val="0"/>
                <w:bCs w:val="0"/>
                <w:color w:val="000000"/>
                <w:spacing w:val="-1"/>
                <w:szCs w:val="21"/>
                <w:highlight w:val="none"/>
                <w:lang w:eastAsia="en-US"/>
              </w:rPr>
            </w:r>
            <w:r/>
          </w:p>
        </w:tc>
        <w:tc>
          <w:tcPr>
            <w:tcW w:w="5788"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服务标准</w:t>
            </w:r>
            <w:r>
              <w:rPr>
                <w:rFonts w:ascii="微软雅黑" w:hAnsi="微软雅黑" w:eastAsia="微软雅黑" w:cs="微软雅黑"/>
                <w:b w:val="0"/>
                <w:bCs w:val="0"/>
                <w:color w:val="000000"/>
                <w:spacing w:val="-1"/>
                <w:szCs w:val="21"/>
                <w:highlight w:val="none"/>
                <w:lang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公共区域保洁</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负责公寓楼内公共部位（含入口、楼梯、过道、露台、庭院、一站式学生社区活动室、教师值班室、消防排烟室、征兵办公室等场所）和公共设施</w:t>
            </w:r>
            <w:r>
              <w:rPr>
                <w:rFonts w:hint="eastAsia" w:ascii="微软雅黑" w:hAnsi="微软雅黑" w:eastAsia="微软雅黑" w:cs="微软雅黑"/>
                <w:b w:val="0"/>
                <w:bCs w:val="0"/>
                <w:color w:val="000000"/>
                <w:spacing w:val="-1"/>
                <w:szCs w:val="21"/>
                <w:highlight w:val="none"/>
                <w:lang w:val="en-US" w:eastAsia="zh-CN"/>
              </w:rPr>
              <w:t xml:space="preserve">（栏杆扶手、窗台、晒台、楼道照明开关、灯具、消防箱等）</w:t>
            </w:r>
            <w:r>
              <w:rPr>
                <w:rFonts w:ascii="微软雅黑" w:hAnsi="微软雅黑" w:eastAsia="微软雅黑" w:cs="微软雅黑"/>
                <w:b w:val="0"/>
                <w:bCs w:val="0"/>
                <w:color w:val="000000"/>
                <w:spacing w:val="-1"/>
                <w:szCs w:val="21"/>
                <w:highlight w:val="none"/>
                <w:lang w:val="en-US" w:eastAsia="zh-CN"/>
              </w:rPr>
              <w:t xml:space="preserve">的卫生保洁。标准：目视地面无杂物、无尘土、无积水、无污渍；墙面干净整洁，无灰尘、蜘蛛网、无乱贴乱画；区域内无废弃杂物、无乱堆乱放、无卫生死角、无异味等。楼梯扶手、护栏无手印；门窗玻璃明净；天花板洁净无明显污渍，房角和设施设备无尘土和蜘蛛网等。</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室外环境卫生</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负责学生公寓室外环境卫生。标准：硬化路面目视地面无杂物、无尘土、无积水、无污渍；绿化带目视地面无杂物。</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3</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宿舍内卫生监督</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负责监督学生宿舍内卫生。标准：室内物品摆放整齐，地面干净，室内无异味、无烟头，便池内外无杂物无污渍，室内及阳台垃圾清理及时，设备完好无损。</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垃圾清运</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负责宿舍区垃圾清运。标准：垃圾必须摆放在指定地点，并及时送到垃圾中转站，不得乱倒滥卸；生活垃圾日产日清（每天10:00、15:00前完成），清运率达到100%。</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离校宿舍清理</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负责学生离校后宿舍卫生清理。标准：符合新生接待要求。</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6</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第三方项目保洁督促</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负责督促第三方承包项目（洗衣房）的维护及保洁工作。标准：地面墙面干净、瓷砖无锈渍、室内无异味，垃圾清理及时，设备完好无损，金属器具无锈迹、无长流水、无堵塞、无滴漏现象。</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7</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新生宿舍及设施</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每年给各新生房间发放一套清扫工具(簸箕、扫帚、拖把）；每年打扫一次新生宿舍卫生，清洗一次新生宿舍内独立卫生间和空调滤网。</w:t>
            </w:r>
            <w:r>
              <w:rPr>
                <w:rFonts w:hint="eastAsia" w:ascii="微软雅黑" w:hAnsi="微软雅黑" w:eastAsia="微软雅黑" w:cs="微软雅黑"/>
                <w:b w:val="0"/>
                <w:bCs w:val="0"/>
                <w:color w:val="000000"/>
                <w:spacing w:val="-1"/>
                <w:szCs w:val="21"/>
                <w:highlight w:val="none"/>
                <w:lang w:val="en-US" w:eastAsia="en-US"/>
              </w:rPr>
            </w:r>
            <w:r/>
          </w:p>
        </w:tc>
      </w:tr>
      <w:tr>
        <w:trPr/>
        <w:tc>
          <w:tcPr>
            <w:tcW w:w="1170"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8</w:t>
            </w:r>
            <w:r>
              <w:rPr>
                <w:rFonts w:ascii="微软雅黑" w:hAnsi="微软雅黑" w:eastAsia="微软雅黑" w:cs="微软雅黑"/>
                <w:b w:val="0"/>
                <w:bCs w:val="0"/>
                <w:color w:val="000000"/>
                <w:spacing w:val="-1"/>
                <w:szCs w:val="21"/>
                <w:highlight w:val="none"/>
                <w:lang w:val="en-US" w:eastAsia="en-US"/>
              </w:rPr>
            </w:r>
            <w:r/>
          </w:p>
        </w:tc>
        <w:tc>
          <w:tcPr>
            <w:tcW w:w="1564"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消杀</w:t>
            </w:r>
            <w:r>
              <w:rPr>
                <w:rFonts w:ascii="微软雅黑" w:hAnsi="微软雅黑" w:eastAsia="微软雅黑" w:cs="微软雅黑"/>
                <w:b w:val="0"/>
                <w:bCs w:val="0"/>
                <w:color w:val="000000"/>
                <w:spacing w:val="-1"/>
                <w:szCs w:val="21"/>
                <w:highlight w:val="none"/>
                <w:lang w:val="en-US" w:eastAsia="en-US"/>
              </w:rPr>
            </w:r>
            <w:r/>
          </w:p>
        </w:tc>
        <w:tc>
          <w:tcPr>
            <w:tcW w:w="5788"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做好宿舍范围内的除“四害”（鼠、蟑、蚊、蝇）的防治工作，按学校规定要求定期投放鼠药、消毒剂和除虫剂。沟、井、草地、角落、垃圾房等进行消杀，无蚊、蝇、蟑螂、鼠害。</w:t>
            </w:r>
            <w:r>
              <w:rPr>
                <w:rFonts w:hint="eastAsia" w:ascii="微软雅黑" w:hAnsi="微软雅黑" w:eastAsia="微软雅黑" w:cs="微软雅黑"/>
                <w:b w:val="0"/>
                <w:bCs w:val="0"/>
                <w:color w:val="000000"/>
                <w:spacing w:val="-1"/>
                <w:szCs w:val="21"/>
                <w:highlight w:val="none"/>
                <w:lang w:val="en-US" w:eastAsia="en-US"/>
              </w:rPr>
            </w:r>
            <w:r/>
          </w:p>
        </w:tc>
      </w:tr>
    </w:tbl>
    <w:p>
      <w:pPr>
        <w:pStyle w:val="927"/>
        <w:ind w:firstLine="4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rPr>
        <w:t xml:space="preserve">3.</w:t>
      </w:r>
      <w:r>
        <w:rPr>
          <w:rFonts w:hint="eastAsia" w:ascii="宋体" w:hAnsi="宋体" w:eastAsia="宋体"/>
          <w:b w:val="0"/>
          <w:bCs w:val="0"/>
          <w:color w:val="000000"/>
          <w:sz w:val="24"/>
          <w:szCs w:val="24"/>
          <w:highlight w:val="none"/>
          <w:lang w:val="en-US" w:eastAsia="zh-CN"/>
        </w:rPr>
        <w:t xml:space="preserve">5</w:t>
      </w:r>
      <w:r>
        <w:rPr>
          <w:rFonts w:hint="eastAsia" w:ascii="宋体" w:hAnsi="宋体" w:eastAsia="宋体"/>
          <w:b w:val="0"/>
          <w:bCs w:val="0"/>
          <w:color w:val="000000"/>
          <w:sz w:val="24"/>
          <w:szCs w:val="24"/>
          <w:highlight w:val="none"/>
        </w:rPr>
        <w:t xml:space="preserve"> </w:t>
      </w:r>
      <w:r>
        <w:rPr>
          <w:rFonts w:ascii="Segoe UI" w:hAnsi="Segoe UI" w:eastAsia="Segoe UI" w:cs="Segoe UI"/>
          <w:i w:val="0"/>
          <w:iCs w:val="0"/>
          <w:caps w:val="0"/>
          <w:color w:val="000000"/>
          <w:spacing w:val="0"/>
          <w:sz w:val="24"/>
          <w:szCs w:val="24"/>
          <w:highlight w:val="none"/>
          <w:shd w:val="clear" w:color="auto" w:fill="ffffff"/>
        </w:rPr>
        <w:t xml:space="preserve">学生公寓安全稳定服务</w:t>
      </w:r>
      <w:r>
        <w:rPr>
          <w:rFonts w:hint="eastAsia" w:ascii="宋体" w:hAnsi="宋体" w:eastAsia="宋体"/>
          <w:b w:val="0"/>
          <w:bCs w:val="0"/>
          <w:color w:val="000000"/>
          <w:sz w:val="24"/>
          <w:szCs w:val="24"/>
          <w:highlight w:val="none"/>
          <w:lang w:val="en-US" w:eastAsia="zh-CN"/>
        </w:rPr>
      </w:r>
      <w:r/>
    </w:p>
    <w:tbl>
      <w:tblPr>
        <w:tblStyle w:val="9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1556"/>
        <w:gridCol w:w="5804"/>
      </w:tblGrid>
      <w:tr>
        <w:trPr/>
        <w:tc>
          <w:tcPr>
            <w:tcW w:w="1162"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序号</w:t>
            </w:r>
            <w:r>
              <w:rPr>
                <w:rFonts w:ascii="微软雅黑" w:hAnsi="微软雅黑" w:eastAsia="微软雅黑" w:cs="微软雅黑"/>
                <w:b w:val="0"/>
                <w:bCs w:val="0"/>
                <w:color w:val="000000"/>
                <w:spacing w:val="-1"/>
                <w:szCs w:val="21"/>
                <w:highlight w:val="none"/>
                <w:lang w:eastAsia="en-US"/>
              </w:rPr>
            </w:r>
            <w:r/>
          </w:p>
        </w:tc>
        <w:tc>
          <w:tcPr>
            <w:tcW w:w="1556" w:type="dxa"/>
            <w:vAlign w:val="top"/>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服务内容</w:t>
            </w:r>
            <w:r>
              <w:rPr>
                <w:rFonts w:ascii="微软雅黑" w:hAnsi="微软雅黑" w:eastAsia="微软雅黑" w:cs="微软雅黑"/>
                <w:b w:val="0"/>
                <w:bCs w:val="0"/>
                <w:color w:val="000000"/>
                <w:spacing w:val="-1"/>
                <w:szCs w:val="21"/>
                <w:highlight w:val="none"/>
                <w:lang w:val="en-US" w:eastAsia="zh-CN"/>
              </w:rPr>
            </w:r>
            <w:r/>
          </w:p>
        </w:tc>
        <w:tc>
          <w:tcPr>
            <w:tcW w:w="5804" w:type="dxa"/>
            <w:vAlign w:val="top"/>
            <w:textDirection w:val="lrTb"/>
            <w:noWrap w:val="false"/>
          </w:tcPr>
          <w:p>
            <w:pPr>
              <w:pStyle w:val="927"/>
              <w:jc w:val="center"/>
              <w:rPr>
                <w:rFonts w:hint="eastAsia" w:ascii="微软雅黑" w:hAnsi="微软雅黑" w:eastAsia="微软雅黑" w:cs="微软雅黑"/>
                <w:b w:val="0"/>
                <w:bCs w:val="0"/>
                <w:color w:val="000000"/>
                <w:spacing w:val="-1"/>
                <w:szCs w:val="21"/>
                <w:highlight w:val="none"/>
                <w:lang w:eastAsia="zh-CN"/>
              </w:rPr>
            </w:pPr>
            <w:r>
              <w:rPr>
                <w:rFonts w:hint="eastAsia" w:ascii="微软雅黑" w:hAnsi="微软雅黑" w:eastAsia="微软雅黑" w:cs="微软雅黑"/>
                <w:b w:val="0"/>
                <w:bCs w:val="0"/>
                <w:color w:val="000000"/>
                <w:spacing w:val="-1"/>
                <w:szCs w:val="21"/>
                <w:highlight w:val="none"/>
                <w:lang w:val="en-US" w:eastAsia="zh-CN"/>
              </w:rPr>
              <w:t xml:space="preserve">服务标准</w:t>
            </w:r>
            <w:r>
              <w:rPr>
                <w:rFonts w:hint="eastAsia" w:ascii="微软雅黑" w:hAnsi="微软雅黑" w:eastAsia="微软雅黑" w:cs="微软雅黑"/>
                <w:b w:val="0"/>
                <w:bCs w:val="0"/>
                <w:color w:val="000000"/>
                <w:spacing w:val="-1"/>
                <w:szCs w:val="21"/>
                <w:highlight w:val="none"/>
                <w:lang w:eastAsia="zh-CN"/>
              </w:rPr>
            </w:r>
            <w:r/>
          </w:p>
        </w:tc>
      </w:tr>
      <w:tr>
        <w:trPr/>
        <w:tc>
          <w:tcPr>
            <w:tcW w:w="11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1</w:t>
            </w:r>
            <w:r>
              <w:rPr>
                <w:rFonts w:ascii="微软雅黑" w:hAnsi="微软雅黑" w:eastAsia="微软雅黑" w:cs="微软雅黑"/>
                <w:b w:val="0"/>
                <w:bCs w:val="0"/>
                <w:color w:val="000000"/>
                <w:spacing w:val="-1"/>
                <w:szCs w:val="21"/>
                <w:highlight w:val="none"/>
                <w:lang w:val="en-US" w:eastAsia="en-US"/>
              </w:rPr>
            </w:r>
            <w:r/>
          </w:p>
        </w:tc>
        <w:tc>
          <w:tcPr>
            <w:tcW w:w="1556"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值班管理</w:t>
            </w:r>
            <w:r>
              <w:rPr>
                <w:rFonts w:ascii="微软雅黑" w:hAnsi="微软雅黑" w:eastAsia="微软雅黑" w:cs="微软雅黑"/>
                <w:b w:val="0"/>
                <w:bCs w:val="0"/>
                <w:color w:val="000000"/>
                <w:spacing w:val="-1"/>
                <w:szCs w:val="21"/>
                <w:highlight w:val="none"/>
                <w:lang w:val="en-US" w:eastAsia="en-US"/>
              </w:rPr>
            </w:r>
            <w:r/>
          </w:p>
        </w:tc>
        <w:tc>
          <w:tcPr>
            <w:tcW w:w="5804"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公寓实行24小时管理服务值班，及时登记非本公寓人员来访。宿舍管理员、值班员7×24小时在岗，实行轮班制。</w:t>
            </w:r>
            <w:r>
              <w:rPr>
                <w:rFonts w:hint="eastAsia" w:ascii="微软雅黑" w:hAnsi="微软雅黑" w:eastAsia="微软雅黑" w:cs="微软雅黑"/>
                <w:b w:val="0"/>
                <w:bCs w:val="0"/>
                <w:color w:val="000000"/>
                <w:spacing w:val="-1"/>
                <w:szCs w:val="21"/>
                <w:highlight w:val="none"/>
                <w:lang w:val="en-US" w:eastAsia="en-US"/>
              </w:rPr>
            </w:r>
            <w:r/>
          </w:p>
        </w:tc>
      </w:tr>
      <w:tr>
        <w:trPr/>
        <w:tc>
          <w:tcPr>
            <w:tcW w:w="11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2</w:t>
            </w:r>
            <w:r>
              <w:rPr>
                <w:rFonts w:ascii="微软雅黑" w:hAnsi="微软雅黑" w:eastAsia="微软雅黑" w:cs="微软雅黑"/>
                <w:b w:val="0"/>
                <w:bCs w:val="0"/>
                <w:color w:val="000000"/>
                <w:spacing w:val="-1"/>
                <w:szCs w:val="21"/>
                <w:highlight w:val="none"/>
                <w:lang w:val="en-US" w:eastAsia="en-US"/>
              </w:rPr>
            </w:r>
            <w:r/>
          </w:p>
        </w:tc>
        <w:tc>
          <w:tcPr>
            <w:tcW w:w="1556"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安全巡查</w:t>
            </w:r>
            <w:r>
              <w:rPr>
                <w:rFonts w:ascii="微软雅黑" w:hAnsi="微软雅黑" w:eastAsia="微软雅黑" w:cs="微软雅黑"/>
                <w:b w:val="0"/>
                <w:bCs w:val="0"/>
                <w:color w:val="000000"/>
                <w:spacing w:val="-1"/>
                <w:szCs w:val="21"/>
                <w:highlight w:val="none"/>
                <w:lang w:val="en-US" w:eastAsia="en-US"/>
              </w:rPr>
            </w:r>
            <w:r/>
          </w:p>
        </w:tc>
        <w:tc>
          <w:tcPr>
            <w:tcW w:w="5804" w:type="dxa"/>
            <w:vAlign w:val="center"/>
            <w:textDirection w:val="lrTb"/>
            <w:noWrap w:val="false"/>
          </w:tcPr>
          <w:p>
            <w:pPr>
              <w:pStyle w:val="927"/>
              <w:numPr>
                <w:ilvl w:val="0"/>
                <w:numId w:val="15"/>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定期对公寓内的设备设施、公用电器进行安全巡查，发现故障和安全隐患及时上报学校相关部门。</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5"/>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工作期间负责学生宿舍安全巡视检查工作，每天对学生宿舍不定时进行检查，次数不少于3次，认真做好每天安全检查记录。</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5"/>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hint="eastAsia" w:ascii="微软雅黑" w:hAnsi="微软雅黑" w:eastAsia="微软雅黑" w:cs="微软雅黑"/>
                <w:b w:val="0"/>
                <w:bCs w:val="0"/>
                <w:color w:val="000000"/>
                <w:spacing w:val="-1"/>
                <w:szCs w:val="21"/>
                <w:highlight w:val="none"/>
                <w:lang w:val="en-US" w:eastAsia="zh-CN"/>
              </w:rPr>
              <w:t xml:space="preserve">巡视过程中，提醒学生注意防火、防盗，发现安全隐患（门窗未关好，室内无人时未锁门及贵重物品未妥善保管等）及时提醒学生并报告相关人员，做好记录。</w:t>
            </w:r>
            <w:r>
              <w:rPr>
                <w:rFonts w:hint="eastAsia" w:ascii="微软雅黑" w:hAnsi="微软雅黑" w:eastAsia="微软雅黑" w:cs="微软雅黑"/>
                <w:b w:val="0"/>
                <w:bCs w:val="0"/>
                <w:color w:val="000000"/>
                <w:spacing w:val="-1"/>
                <w:szCs w:val="21"/>
                <w:highlight w:val="none"/>
                <w:lang w:val="en-US" w:eastAsia="en-US"/>
              </w:rPr>
            </w:r>
            <w:r/>
          </w:p>
        </w:tc>
      </w:tr>
      <w:tr>
        <w:trPr/>
        <w:tc>
          <w:tcPr>
            <w:tcW w:w="11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3</w:t>
            </w:r>
            <w:r>
              <w:rPr>
                <w:rFonts w:ascii="微软雅黑" w:hAnsi="微软雅黑" w:eastAsia="微软雅黑" w:cs="微软雅黑"/>
                <w:b w:val="0"/>
                <w:bCs w:val="0"/>
                <w:color w:val="000000"/>
                <w:spacing w:val="-1"/>
                <w:szCs w:val="21"/>
                <w:highlight w:val="none"/>
                <w:lang w:val="en-US" w:eastAsia="en-US"/>
              </w:rPr>
            </w:r>
            <w:r/>
          </w:p>
        </w:tc>
        <w:tc>
          <w:tcPr>
            <w:tcW w:w="1556"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用电及消防管理</w:t>
            </w:r>
            <w:r>
              <w:rPr>
                <w:rFonts w:ascii="微软雅黑" w:hAnsi="微软雅黑" w:eastAsia="微软雅黑" w:cs="微软雅黑"/>
                <w:b w:val="0"/>
                <w:bCs w:val="0"/>
                <w:color w:val="000000"/>
                <w:spacing w:val="-1"/>
                <w:szCs w:val="21"/>
                <w:highlight w:val="none"/>
                <w:lang w:val="en-US" w:eastAsia="en-US"/>
              </w:rPr>
            </w:r>
            <w:r/>
          </w:p>
        </w:tc>
        <w:tc>
          <w:tcPr>
            <w:tcW w:w="5804" w:type="dxa"/>
            <w:vAlign w:val="center"/>
            <w:textDirection w:val="lrTb"/>
            <w:noWrap w:val="false"/>
          </w:tcPr>
          <w:p>
            <w:pPr>
              <w:pStyle w:val="927"/>
              <w:numPr>
                <w:ilvl w:val="0"/>
                <w:numId w:val="16"/>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公寓内严禁违规使用高负荷大功率电器、动用明火、私拉乱改用电线路或插座；严禁随意动用消防设施设备。</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6"/>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配合学校相关部门做好宿舍区内资产和设备设施管理</w:t>
            </w:r>
            <w:r>
              <w:rPr>
                <w:rFonts w:hint="eastAsia" w:ascii="微软雅黑" w:hAnsi="微软雅黑" w:eastAsia="微软雅黑" w:cs="微软雅黑"/>
                <w:b w:val="0"/>
                <w:bCs w:val="0"/>
                <w:color w:val="000000"/>
                <w:spacing w:val="-1"/>
                <w:szCs w:val="21"/>
                <w:highlight w:val="none"/>
                <w:lang w:val="en-US" w:eastAsia="zh-CN"/>
              </w:rPr>
              <w:t xml:space="preserve">，</w:t>
            </w:r>
            <w:r>
              <w:rPr>
                <w:rFonts w:ascii="微软雅黑" w:hAnsi="微软雅黑" w:eastAsia="微软雅黑" w:cs="微软雅黑"/>
                <w:b w:val="0"/>
                <w:bCs w:val="0"/>
                <w:color w:val="000000"/>
                <w:spacing w:val="-1"/>
                <w:szCs w:val="21"/>
                <w:highlight w:val="none"/>
                <w:lang w:val="en-US" w:eastAsia="zh-CN"/>
              </w:rPr>
              <w:t xml:space="preserve">做好消防器材和消防设施定期巡查，发现消防器材和消防设施故障及时上报。</w:t>
            </w:r>
            <w:r>
              <w:rPr>
                <w:rFonts w:hint="eastAsia" w:ascii="微软雅黑" w:hAnsi="微软雅黑" w:eastAsia="微软雅黑" w:cs="微软雅黑"/>
                <w:b w:val="0"/>
                <w:bCs w:val="0"/>
                <w:color w:val="000000"/>
                <w:spacing w:val="-1"/>
                <w:szCs w:val="21"/>
                <w:highlight w:val="none"/>
                <w:lang w:val="en-US" w:eastAsia="en-US"/>
              </w:rPr>
            </w:r>
            <w:r/>
          </w:p>
        </w:tc>
      </w:tr>
      <w:tr>
        <w:trPr/>
        <w:tc>
          <w:tcPr>
            <w:tcW w:w="11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4</w:t>
            </w:r>
            <w:r>
              <w:rPr>
                <w:rFonts w:ascii="微软雅黑" w:hAnsi="微软雅黑" w:eastAsia="微软雅黑" w:cs="微软雅黑"/>
                <w:b w:val="0"/>
                <w:bCs w:val="0"/>
                <w:color w:val="000000"/>
                <w:spacing w:val="-1"/>
                <w:szCs w:val="21"/>
                <w:highlight w:val="none"/>
                <w:lang w:val="en-US" w:eastAsia="en-US"/>
              </w:rPr>
            </w:r>
            <w:r/>
          </w:p>
        </w:tc>
        <w:tc>
          <w:tcPr>
            <w:tcW w:w="1556"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外来人员及学生管理</w:t>
            </w:r>
            <w:r>
              <w:rPr>
                <w:rFonts w:ascii="微软雅黑" w:hAnsi="微软雅黑" w:eastAsia="微软雅黑" w:cs="微软雅黑"/>
                <w:b w:val="0"/>
                <w:bCs w:val="0"/>
                <w:color w:val="000000"/>
                <w:spacing w:val="-1"/>
                <w:szCs w:val="21"/>
                <w:highlight w:val="none"/>
                <w:lang w:val="en-US" w:eastAsia="en-US"/>
              </w:rPr>
            </w:r>
            <w:r/>
          </w:p>
        </w:tc>
        <w:tc>
          <w:tcPr>
            <w:tcW w:w="5804" w:type="dxa"/>
            <w:vAlign w:val="center"/>
            <w:textDirection w:val="lrTb"/>
            <w:noWrap w:val="false"/>
          </w:tcPr>
          <w:p>
            <w:pPr>
              <w:pStyle w:val="927"/>
              <w:numPr>
                <w:ilvl w:val="0"/>
                <w:numId w:val="1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公寓内严禁推销人员进入；外来人员及非本公寓人员晚间限时离开，严禁留宿。</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7"/>
              </w:numPr>
              <w:ind w:left="425" w:hanging="425"/>
              <w:jc w:val="both"/>
              <w:rPr>
                <w:rFonts w:ascii="微软雅黑" w:hAnsi="微软雅黑" w:eastAsia="微软雅黑" w:cs="微软雅黑"/>
                <w:b w:val="0"/>
                <w:bCs w:val="0"/>
                <w:color w:val="000000"/>
                <w:spacing w:val="-1"/>
                <w:szCs w:val="21"/>
                <w:highlight w:val="none"/>
                <w:lang w:val="en-US" w:eastAsia="zh-CN"/>
              </w:rPr>
            </w:pPr>
            <w:r>
              <w:rPr>
                <w:rFonts w:ascii="微软雅黑" w:hAnsi="微软雅黑" w:eastAsia="微软雅黑" w:cs="微软雅黑"/>
                <w:b w:val="0"/>
                <w:bCs w:val="0"/>
                <w:color w:val="000000"/>
                <w:spacing w:val="-1"/>
                <w:szCs w:val="21"/>
                <w:highlight w:val="none"/>
                <w:lang w:val="en-US" w:eastAsia="zh-CN"/>
              </w:rPr>
              <w:t xml:space="preserve">按学校规定严格督促、检查学生晚间归宿状况，对晚归、夜不归宿学生及时上报学工处和二级学院。</w:t>
            </w:r>
            <w:r>
              <w:rPr>
                <w:rFonts w:ascii="微软雅黑" w:hAnsi="微软雅黑" w:eastAsia="微软雅黑" w:cs="微软雅黑"/>
                <w:b w:val="0"/>
                <w:bCs w:val="0"/>
                <w:color w:val="000000"/>
                <w:spacing w:val="-1"/>
                <w:szCs w:val="21"/>
                <w:highlight w:val="none"/>
                <w:lang w:val="en-US" w:eastAsia="zh-CN"/>
              </w:rPr>
            </w:r>
            <w:r/>
          </w:p>
          <w:p>
            <w:pPr>
              <w:pStyle w:val="927"/>
              <w:numPr>
                <w:ilvl w:val="0"/>
                <w:numId w:val="17"/>
              </w:numPr>
              <w:ind w:left="425" w:hanging="425"/>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严防公寓内出现盗窃、斗殴、赌博、传播不良文化等事件和违法行为。</w:t>
            </w:r>
            <w:r>
              <w:rPr>
                <w:rFonts w:hint="eastAsia" w:ascii="微软雅黑" w:hAnsi="微软雅黑" w:eastAsia="微软雅黑" w:cs="微软雅黑"/>
                <w:b w:val="0"/>
                <w:bCs w:val="0"/>
                <w:color w:val="000000"/>
                <w:spacing w:val="-1"/>
                <w:szCs w:val="21"/>
                <w:highlight w:val="none"/>
                <w:lang w:val="en-US" w:eastAsia="en-US"/>
              </w:rPr>
            </w:r>
            <w:r/>
          </w:p>
        </w:tc>
      </w:tr>
      <w:tr>
        <w:trPr/>
        <w:tc>
          <w:tcPr>
            <w:tcW w:w="1162"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5</w:t>
            </w:r>
            <w:r>
              <w:rPr>
                <w:rFonts w:ascii="微软雅黑" w:hAnsi="微软雅黑" w:eastAsia="微软雅黑" w:cs="微软雅黑"/>
                <w:b w:val="0"/>
                <w:bCs w:val="0"/>
                <w:color w:val="000000"/>
                <w:spacing w:val="-1"/>
                <w:szCs w:val="21"/>
                <w:highlight w:val="none"/>
                <w:lang w:val="en-US" w:eastAsia="en-US"/>
              </w:rPr>
            </w:r>
            <w:r/>
          </w:p>
        </w:tc>
        <w:tc>
          <w:tcPr>
            <w:tcW w:w="1556" w:type="dxa"/>
            <w:vAlign w:val="center"/>
            <w:textDirection w:val="lrTb"/>
            <w:noWrap w:val="false"/>
          </w:tcPr>
          <w:p>
            <w:pPr>
              <w:pStyle w:val="927"/>
              <w:jc w:val="center"/>
              <w:rPr>
                <w:rFonts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应急预案</w:t>
            </w:r>
            <w:r>
              <w:rPr>
                <w:rFonts w:ascii="微软雅黑" w:hAnsi="微软雅黑" w:eastAsia="微软雅黑" w:cs="微软雅黑"/>
                <w:b w:val="0"/>
                <w:bCs w:val="0"/>
                <w:color w:val="000000"/>
                <w:spacing w:val="-1"/>
                <w:szCs w:val="21"/>
                <w:highlight w:val="none"/>
                <w:lang w:val="en-US" w:eastAsia="en-US"/>
              </w:rPr>
            </w:r>
            <w:r/>
          </w:p>
        </w:tc>
        <w:tc>
          <w:tcPr>
            <w:tcW w:w="5804" w:type="dxa"/>
            <w:vAlign w:val="center"/>
            <w:textDirection w:val="lrTb"/>
            <w:noWrap w:val="false"/>
          </w:tcPr>
          <w:p>
            <w:pPr>
              <w:pStyle w:val="927"/>
              <w:numPr>
                <w:ilvl w:val="0"/>
                <w:numId w:val="0"/>
              </w:numPr>
              <w:jc w:val="both"/>
              <w:rPr>
                <w:rFonts w:hint="eastAsia" w:ascii="微软雅黑" w:hAnsi="微软雅黑" w:eastAsia="微软雅黑" w:cs="微软雅黑"/>
                <w:b w:val="0"/>
                <w:bCs w:val="0"/>
                <w:color w:val="000000"/>
                <w:spacing w:val="-1"/>
                <w:szCs w:val="21"/>
                <w:highlight w:val="none"/>
                <w:lang w:val="en-US" w:eastAsia="en-US"/>
              </w:rPr>
            </w:pPr>
            <w:r>
              <w:rPr>
                <w:rFonts w:ascii="微软雅黑" w:hAnsi="微软雅黑" w:eastAsia="微软雅黑" w:cs="微软雅黑"/>
                <w:b w:val="0"/>
                <w:bCs w:val="0"/>
                <w:color w:val="000000"/>
                <w:spacing w:val="-1"/>
                <w:szCs w:val="21"/>
                <w:highlight w:val="none"/>
                <w:lang w:val="en-US" w:eastAsia="zh-CN"/>
              </w:rPr>
              <w:t xml:space="preserve">建立并熟悉各类突发事件应急处理预案，所有人员熟悉消防设施器材使用，报警报案电话、程序，及时汇报且按规定程序及时处理学生突发情况，加强员工培训，完善工作台账等。</w:t>
            </w:r>
            <w:r>
              <w:rPr>
                <w:rFonts w:hint="eastAsia" w:ascii="微软雅黑" w:hAnsi="微软雅黑" w:eastAsia="微软雅黑" w:cs="微软雅黑"/>
                <w:b w:val="0"/>
                <w:bCs w:val="0"/>
                <w:color w:val="000000"/>
                <w:spacing w:val="-1"/>
                <w:szCs w:val="21"/>
                <w:highlight w:val="none"/>
                <w:lang w:val="en-US" w:eastAsia="en-US"/>
              </w:rPr>
            </w:r>
            <w:r/>
          </w:p>
        </w:tc>
      </w:tr>
    </w:tbl>
    <w:p>
      <w:pPr>
        <w:pStyle w:val="92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2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4.供应商履行合同所需的设备</w:t>
      </w:r>
      <w:r>
        <w:rPr>
          <w:rFonts w:ascii="宋体" w:hAnsi="宋体" w:eastAsia="宋体"/>
          <w:b/>
          <w:color w:val="000000"/>
          <w:sz w:val="24"/>
          <w:szCs w:val="24"/>
          <w:highlight w:val="none"/>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根据项目实际需求，需要供应商提供作业设备（自有或租赁）用于物业管理服务的，可在下表中列出，举例如下：</w:t>
      </w:r>
      <w:r>
        <w:rPr>
          <w:rFonts w:ascii="宋体" w:hAnsi="宋体" w:eastAsia="宋体"/>
          <w:color w:val="000000"/>
          <w:sz w:val="24"/>
          <w:szCs w:val="24"/>
          <w:highlight w:val="none"/>
        </w:rPr>
      </w:r>
      <w:r/>
    </w:p>
    <w:tbl>
      <w:tblPr>
        <w:tblStyle w:val="104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927"/>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927"/>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927"/>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927"/>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927"/>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927"/>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1</w:t>
            </w:r>
            <w:r>
              <w:rPr>
                <w:rFonts w:ascii="Calibri" w:hAnsi="Calibri" w:eastAsia="Calibri" w:cs="Calibri"/>
                <w:color w:val="000000"/>
                <w:szCs w:val="21"/>
                <w:highlight w:val="none"/>
                <w:lang w:eastAsia="en-US"/>
              </w:rPr>
            </w:r>
            <w:r/>
          </w:p>
        </w:tc>
        <w:tc>
          <w:tcPr>
            <w:tcW w:w="2552"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保洁服务</w:t>
            </w:r>
            <w:r>
              <w:rPr>
                <w:color w:val="000000"/>
                <w:highlight w:val="none"/>
              </w:rPr>
            </w:r>
            <w:r/>
          </w:p>
        </w:tc>
        <w:tc>
          <w:tcPr>
            <w:tcW w:w="3848" w:type="dxa"/>
            <w:vAlign w:val="center"/>
            <w:textDirection w:val="lrTb"/>
            <w:noWrap w:val="false"/>
          </w:tcPr>
          <w:p>
            <w:pPr>
              <w:pStyle w:val="927"/>
              <w:jc w:val="left"/>
              <w:keepLines w:val="0"/>
              <w:keepNext w:val="0"/>
              <w:widowControl/>
              <w:rPr>
                <w:rFonts w:ascii="Calibri" w:hAnsi="Calibri" w:eastAsia="Calibri" w:cs="Calibri"/>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保洁所需的各种机械、高空工作设备、工具、材料和用品等（如拖把、扫把、水桶、垃圾袋等）</w:t>
            </w:r>
            <w:r>
              <w:rPr>
                <w:rFonts w:ascii="Calibri" w:hAnsi="Calibri" w:eastAsia="Calibri" w:cs="Calibri"/>
                <w:color w:val="000000"/>
                <w:highlight w:val="none"/>
              </w:rPr>
            </w:r>
            <w:r/>
          </w:p>
        </w:tc>
        <w:tc>
          <w:tcPr>
            <w:tcW w:w="992" w:type="dxa"/>
            <w:vAlign w:val="center"/>
            <w:textDirection w:val="lrTb"/>
            <w:noWrap w:val="false"/>
          </w:tcPr>
          <w:p>
            <w:pPr>
              <w:pStyle w:val="927"/>
              <w:jc w:val="left"/>
              <w:keepLines w:val="0"/>
              <w:keepNext w:val="0"/>
              <w:widowControl/>
              <w:rPr>
                <w:rFonts w:ascii="Calibri" w:hAnsi="Calibri" w:eastAsia="Calibri" w:cs="Calibri"/>
                <w:color w:val="000000"/>
                <w:szCs w:val="21"/>
                <w:highlight w:val="none"/>
                <w:lang w:eastAsia="en-US"/>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由供应商按需配置</w:t>
            </w:r>
            <w:r>
              <w:rPr>
                <w:rFonts w:ascii="Calibri" w:hAnsi="Calibri" w:eastAsia="Calibri" w:cs="Calibri"/>
                <w:color w:val="000000"/>
                <w:szCs w:val="21"/>
                <w:highlight w:val="none"/>
                <w:lang w:eastAsia="en-US"/>
              </w:rPr>
            </w:r>
            <w:r/>
          </w:p>
        </w:tc>
        <w:tc>
          <w:tcPr>
            <w:tcW w:w="993"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w:t>
            </w:r>
            <w:r>
              <w:rPr>
                <w:color w:val="000000"/>
                <w:highlight w:val="none"/>
              </w:rPr>
            </w:r>
            <w:r/>
          </w:p>
        </w:tc>
      </w:tr>
      <w:tr>
        <w:trPr/>
        <w:tc>
          <w:tcPr>
            <w:tcW w:w="851" w:type="dxa"/>
            <w:vAlign w:val="top"/>
            <w:textDirection w:val="lrTb"/>
            <w:noWrap w:val="false"/>
          </w:tcPr>
          <w:p>
            <w:pPr>
              <w:pStyle w:val="927"/>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2</w:t>
            </w:r>
            <w:r>
              <w:rPr>
                <w:rFonts w:ascii="Calibri" w:hAnsi="Calibri" w:eastAsia="Calibri" w:cs="Calibri"/>
                <w:color w:val="000000"/>
                <w:szCs w:val="21"/>
                <w:highlight w:val="none"/>
                <w:lang w:eastAsia="en-US"/>
              </w:rPr>
            </w:r>
            <w:r/>
          </w:p>
        </w:tc>
        <w:tc>
          <w:tcPr>
            <w:tcW w:w="2552"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维修服务</w:t>
            </w:r>
            <w:r>
              <w:rPr>
                <w:color w:val="000000"/>
                <w:highlight w:val="none"/>
              </w:rPr>
            </w:r>
            <w:r/>
          </w:p>
        </w:tc>
        <w:tc>
          <w:tcPr>
            <w:tcW w:w="3848"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维修工具等</w:t>
            </w:r>
            <w:r>
              <w:rPr>
                <w:color w:val="000000"/>
                <w:highlight w:val="none"/>
              </w:rPr>
            </w:r>
            <w:r/>
          </w:p>
        </w:tc>
        <w:tc>
          <w:tcPr>
            <w:tcW w:w="992" w:type="dxa"/>
            <w:vAlign w:val="center"/>
            <w:textDirection w:val="lrTb"/>
            <w:noWrap w:val="false"/>
          </w:tcPr>
          <w:p>
            <w:pPr>
              <w:pStyle w:val="927"/>
              <w:jc w:val="left"/>
              <w:keepLines w:val="0"/>
              <w:keepNext w:val="0"/>
              <w:widowControl/>
              <w:rPr>
                <w:rFonts w:ascii="Calibri" w:hAnsi="Calibri" w:eastAsia="Calibri" w:cs="Calibri"/>
                <w:color w:val="000000"/>
                <w:szCs w:val="21"/>
                <w:highlight w:val="none"/>
                <w:lang w:eastAsia="en-US"/>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由供应商按需配置</w:t>
            </w:r>
            <w:r>
              <w:rPr>
                <w:rFonts w:ascii="Calibri" w:hAnsi="Calibri" w:eastAsia="Calibri" w:cs="Calibri"/>
                <w:color w:val="000000"/>
                <w:szCs w:val="21"/>
                <w:highlight w:val="none"/>
                <w:lang w:eastAsia="en-US"/>
              </w:rPr>
            </w:r>
            <w:r/>
          </w:p>
        </w:tc>
        <w:tc>
          <w:tcPr>
            <w:tcW w:w="993"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w:t>
            </w:r>
            <w:r>
              <w:rPr>
                <w:color w:val="000000"/>
                <w:highlight w:val="none"/>
              </w:rPr>
            </w:r>
            <w:r/>
          </w:p>
        </w:tc>
      </w:tr>
      <w:tr>
        <w:trPr/>
        <w:tc>
          <w:tcPr>
            <w:tcW w:w="851" w:type="dxa"/>
            <w:vAlign w:val="top"/>
            <w:textDirection w:val="lrTb"/>
            <w:noWrap w:val="false"/>
          </w:tcPr>
          <w:p>
            <w:pPr>
              <w:pStyle w:val="927"/>
              <w:jc w:val="center"/>
              <w:rPr>
                <w:rFonts w:ascii="Calibri" w:hAnsi="Calibri" w:eastAsia="Calibri" w:cs="Calibri"/>
                <w:color w:val="000000"/>
                <w:szCs w:val="21"/>
                <w:highlight w:val="none"/>
                <w:lang w:eastAsia="en-US"/>
              </w:rPr>
            </w:pPr>
            <w:r>
              <w:rPr>
                <w:rFonts w:ascii="Calibri" w:hAnsi="Calibri" w:eastAsia="Calibri" w:cs="Calibri"/>
                <w:color w:val="000000"/>
                <w:szCs w:val="21"/>
                <w:highlight w:val="none"/>
                <w:lang w:eastAsia="en-US"/>
              </w:rPr>
              <w:t xml:space="preserve">3</w:t>
            </w:r>
            <w:r>
              <w:rPr>
                <w:rFonts w:ascii="Calibri" w:hAnsi="Calibri" w:eastAsia="Calibri" w:cs="Calibri"/>
                <w:color w:val="000000"/>
                <w:szCs w:val="21"/>
                <w:highlight w:val="none"/>
                <w:lang w:eastAsia="en-US"/>
              </w:rPr>
            </w:r>
            <w:r/>
          </w:p>
        </w:tc>
        <w:tc>
          <w:tcPr>
            <w:tcW w:w="2552" w:type="dxa"/>
            <w:vAlign w:val="center"/>
            <w:textDirection w:val="lrTb"/>
            <w:noWrap w:val="false"/>
          </w:tcPr>
          <w:p>
            <w:pPr>
              <w:pStyle w:val="927"/>
              <w:jc w:val="left"/>
              <w:keepLines w:val="0"/>
              <w:keepNext w:val="0"/>
              <w:widowControl/>
              <w:rPr>
                <w:color w:val="000000"/>
                <w:highlight w:val="none"/>
                <w:lang w:eastAsia="zh-CN"/>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保安服务</w:t>
            </w:r>
            <w:r>
              <w:rPr>
                <w:color w:val="000000"/>
                <w:highlight w:val="none"/>
                <w:lang w:eastAsia="zh-CN"/>
              </w:rPr>
            </w:r>
            <w:r/>
          </w:p>
        </w:tc>
        <w:tc>
          <w:tcPr>
            <w:tcW w:w="3848"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对讲机等</w:t>
            </w:r>
            <w:r>
              <w:rPr>
                <w:color w:val="000000"/>
                <w:highlight w:val="none"/>
              </w:rPr>
            </w:r>
            <w:r/>
          </w:p>
        </w:tc>
        <w:tc>
          <w:tcPr>
            <w:tcW w:w="992" w:type="dxa"/>
            <w:vAlign w:val="center"/>
            <w:textDirection w:val="lrTb"/>
            <w:noWrap w:val="false"/>
          </w:tcPr>
          <w:p>
            <w:pPr>
              <w:pStyle w:val="927"/>
              <w:jc w:val="left"/>
              <w:keepLines w:val="0"/>
              <w:keepNext w:val="0"/>
              <w:widowControl/>
              <w:rPr>
                <w:rFonts w:ascii="Calibri" w:hAnsi="Calibri" w:eastAsia="Calibri" w:cs="Calibri"/>
                <w:color w:val="000000"/>
                <w:szCs w:val="21"/>
                <w:highlight w:val="none"/>
                <w:lang w:eastAsia="en-US"/>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由供应商按需配置</w:t>
            </w:r>
            <w:r>
              <w:rPr>
                <w:rFonts w:ascii="Calibri" w:hAnsi="Calibri" w:eastAsia="Calibri" w:cs="Calibri"/>
                <w:color w:val="000000"/>
                <w:szCs w:val="21"/>
                <w:highlight w:val="none"/>
                <w:lang w:eastAsia="en-US"/>
              </w:rPr>
            </w:r>
            <w:r/>
          </w:p>
        </w:tc>
        <w:tc>
          <w:tcPr>
            <w:tcW w:w="993" w:type="dxa"/>
            <w:vAlign w:val="center"/>
            <w:textDirection w:val="lrTb"/>
            <w:noWrap w:val="false"/>
          </w:tcPr>
          <w:p>
            <w:pPr>
              <w:pStyle w:val="927"/>
              <w:jc w:val="left"/>
              <w:keepLines w:val="0"/>
              <w:keepNext w:val="0"/>
              <w:widowControl/>
              <w:rPr>
                <w:color w:val="000000"/>
                <w:highlight w:val="none"/>
              </w:rPr>
              <w:suppressLineNumbers w:val="0"/>
            </w:pPr>
            <w:r>
              <w:rPr>
                <w:rFonts w:ascii="var(--dsw-font-markdown-table)" w:hAnsi="var(--dsw-font-markdown-table)" w:eastAsia="var(--dsw-font-markdown-table)" w:cs="var(--dsw-font-markdown-table)"/>
                <w:color w:val="000000"/>
                <w:sz w:val="24"/>
                <w:szCs w:val="24"/>
                <w:highlight w:val="none"/>
                <w:lang w:val="en-US" w:eastAsia="zh-CN" w:bidi="ar"/>
              </w:rPr>
              <w:t xml:space="preserve">/</w:t>
            </w:r>
            <w:r>
              <w:rPr>
                <w:color w:val="000000"/>
                <w:highlight w:val="none"/>
              </w:rPr>
            </w:r>
            <w:r/>
          </w:p>
        </w:tc>
      </w:tr>
    </w:tbl>
    <w:p>
      <w:pPr>
        <w:pStyle w:val="92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注：采购人已无偿提供的作业设备，或准备放置评分项中作考察的，不在此重复要求。</w:t>
      </w:r>
      <w:r>
        <w:rPr>
          <w:rFonts w:ascii="宋体" w:hAnsi="宋体" w:eastAsia="宋体"/>
          <w:color w:val="000000"/>
          <w:sz w:val="24"/>
          <w:szCs w:val="24"/>
          <w:highlight w:val="none"/>
        </w:rPr>
      </w:r>
      <w:r/>
    </w:p>
    <w:p>
      <w:pPr>
        <w:pStyle w:val="927"/>
        <w:numPr>
          <w:ilvl w:val="0"/>
          <w:numId w:val="18"/>
        </w:numPr>
        <w:ind w:firstLine="482"/>
        <w:spacing w:line="360" w:lineRule="auto"/>
        <w:tabs>
          <w:tab w:val="left" w:pos="312"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物业管理服务人员需求</w:t>
      </w:r>
      <w:r>
        <w:rPr>
          <w:rFonts w:hint="eastAsia" w:ascii="宋体" w:hAnsi="宋体" w:eastAsia="宋体"/>
          <w:b/>
          <w:color w:val="000000"/>
          <w:sz w:val="24"/>
          <w:szCs w:val="24"/>
          <w:highlight w:val="none"/>
          <w:lang w:val="en-US" w:eastAsia="zh-CN"/>
        </w:rPr>
        <w:t xml:space="preserve">和各岗位工作要求</w:t>
      </w:r>
      <w:r>
        <w:rPr>
          <w:rFonts w:hint="eastAsia" w:ascii="宋体" w:hAnsi="宋体" w:eastAsia="宋体"/>
          <w:b/>
          <w:color w:val="000000"/>
          <w:sz w:val="24"/>
          <w:szCs w:val="24"/>
          <w:highlight w:val="none"/>
        </w:rPr>
      </w:r>
      <w:r/>
    </w:p>
    <w:p>
      <w:pPr>
        <w:pStyle w:val="927"/>
        <w:numPr>
          <w:ilvl w:val="0"/>
          <w:numId w:val="0"/>
        </w:numPr>
        <w:ind w:firstLine="480"/>
        <w:spacing w:line="360" w:lineRule="auto"/>
        <w:rPr>
          <w:rFonts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rPr>
        <w:t xml:space="preserve">本项目</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rPr>
        <w:t xml:space="preserve">允许配置按国家规定可不缴纳社保的人员</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是/否</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u w:val="single"/>
          <w:lang w:val="en-US" w:eastAsia="zh-CN"/>
        </w:rPr>
        <w:t xml:space="preserve">是</w:t>
      </w:r>
      <w:r>
        <w:rPr>
          <w:rFonts w:ascii="宋体" w:hAnsi="宋体" w:eastAsia="宋体"/>
          <w:color w:val="000000"/>
          <w:sz w:val="24"/>
          <w:szCs w:val="24"/>
          <w:highlight w:val="none"/>
          <w:u w:val="single"/>
          <w:lang w:val="en-US" w:eastAsia="zh-CN"/>
        </w:rPr>
      </w:r>
      <w:r/>
    </w:p>
    <w:p>
      <w:pPr>
        <w:pStyle w:val="927"/>
        <w:numPr>
          <w:ilvl w:val="0"/>
          <w:numId w:val="0"/>
        </w:num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如允许配置，则该类人员最多不超过</w:t>
      </w:r>
      <w:r>
        <w:rPr>
          <w:rFonts w:hint="eastAsia" w:ascii="宋体" w:hAnsi="宋体" w:eastAsia="宋体"/>
          <w:color w:val="000000"/>
          <w:sz w:val="24"/>
          <w:szCs w:val="24"/>
          <w:highlight w:val="none"/>
          <w:u w:val="single"/>
          <w:lang w:val="en-US" w:eastAsia="zh-CN"/>
        </w:rPr>
        <w:t xml:space="preserve">28</w:t>
      </w:r>
      <w:r>
        <w:rPr>
          <w:rFonts w:hint="eastAsia" w:ascii="宋体" w:hAnsi="宋体" w:eastAsia="宋体"/>
          <w:color w:val="000000"/>
          <w:sz w:val="24"/>
          <w:szCs w:val="24"/>
          <w:highlight w:val="none"/>
          <w:lang w:val="en-US" w:eastAsia="zh-CN"/>
        </w:rPr>
        <w:t xml:space="preserve">人</w:t>
      </w:r>
      <w:r>
        <w:rPr>
          <w:rFonts w:hint="eastAsia"/>
          <w:lang w:eastAsia="zh-CN"/>
        </w:rPr>
        <w:t xml:space="preserve">，</w:t>
      </w:r>
      <w:r>
        <w:rPr>
          <w:rFonts w:hint="eastAsia" w:ascii="宋体" w:hAnsi="宋体"/>
          <w:b/>
          <w:bCs/>
          <w:color w:val="000000"/>
          <w:sz w:val="24"/>
        </w:rPr>
        <w:t xml:space="preserve">若所填报人员有属于“按国家规定可不缴纳社保的人员”的，则该类人员须提供相关证明材料（如退休证明、符合国家政策的补贴证明等）扫描件，否则作无效投标处理。</w:t>
      </w:r>
      <w:r>
        <w:rPr>
          <w:rFonts w:hint="eastAsia" w:ascii="宋体" w:hAnsi="宋体" w:eastAsia="宋体"/>
          <w:color w:val="000000"/>
          <w:sz w:val="24"/>
          <w:szCs w:val="24"/>
          <w:highlight w:val="none"/>
          <w:lang w:val="en-US" w:eastAsia="zh-CN"/>
        </w:rPr>
      </w:r>
      <w:r/>
    </w:p>
    <w:p>
      <w:pPr>
        <w:pStyle w:val="927"/>
        <w:numPr>
          <w:ilvl w:val="0"/>
          <w:numId w:val="0"/>
        </w:numPr>
        <w:ind w:firstLine="480"/>
        <w:spacing w:line="360" w:lineRule="auto"/>
        <w:shd w:val="clear" w:color="auto" w:fill="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5.1</w:t>
      </w:r>
      <w:r>
        <w:rPr>
          <w:rFonts w:hint="eastAsia" w:ascii="宋体" w:hAnsi="宋体" w:eastAsia="宋体"/>
          <w:b/>
          <w:color w:val="000000"/>
          <w:sz w:val="24"/>
          <w:szCs w:val="24"/>
          <w:highlight w:val="none"/>
        </w:rPr>
        <w:t xml:space="preserve">物业管理服务人员需求</w:t>
      </w:r>
      <w:r>
        <w:rPr>
          <w:rFonts w:ascii="宋体" w:hAnsi="宋体" w:eastAsia="宋体"/>
          <w:color w:val="000000"/>
          <w:sz w:val="24"/>
          <w:szCs w:val="24"/>
          <w:highlight w:val="none"/>
          <w:lang w:val="en-US" w:eastAsia="zh-CN"/>
        </w:rPr>
      </w:r>
      <w:r/>
    </w:p>
    <w:tbl>
      <w:tblPr>
        <w:tblStyle w:val="1043"/>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90"/>
        <w:gridCol w:w="4220"/>
      </w:tblGrid>
      <w:tr>
        <w:trPr>
          <w:trHeight w:val="889"/>
        </w:trPr>
        <w:tc>
          <w:tcPr>
            <w:tcW w:w="1465" w:type="dxa"/>
            <w:vAlign w:val="center"/>
            <w:textDirection w:val="lrTb"/>
            <w:noWrap w:val="false"/>
          </w:tcPr>
          <w:p>
            <w:pPr>
              <w:pStyle w:val="927"/>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类别</w:t>
            </w:r>
            <w:r>
              <w:rPr>
                <w:rFonts w:ascii="微软雅黑" w:hAnsi="微软雅黑" w:eastAsia="微软雅黑" w:cs="微软雅黑"/>
                <w:color w:val="000000"/>
                <w:szCs w:val="21"/>
                <w:highlight w:val="none"/>
                <w:lang w:eastAsia="en-US"/>
              </w:rPr>
            </w:r>
            <w:r/>
          </w:p>
        </w:tc>
        <w:tc>
          <w:tcPr>
            <w:tcW w:w="1710" w:type="dxa"/>
            <w:vAlign w:val="center"/>
            <w:textDirection w:val="lrTb"/>
            <w:noWrap w:val="false"/>
          </w:tcPr>
          <w:p>
            <w:pPr>
              <w:pStyle w:val="927"/>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zh-CN"/>
              </w:rPr>
              <w:t xml:space="preserve">岗位</w:t>
            </w:r>
            <w:r>
              <w:rPr>
                <w:rFonts w:ascii="微软雅黑" w:hAnsi="微软雅黑" w:eastAsia="微软雅黑" w:cs="微软雅黑"/>
                <w:color w:val="000000"/>
                <w:szCs w:val="21"/>
                <w:highlight w:val="none"/>
                <w:lang w:eastAsia="en-US"/>
              </w:rPr>
            </w:r>
            <w:r/>
          </w:p>
        </w:tc>
        <w:tc>
          <w:tcPr>
            <w:tcW w:w="990" w:type="dxa"/>
            <w:vAlign w:val="center"/>
            <w:textDirection w:val="lrTb"/>
            <w:noWrap w:val="false"/>
          </w:tcPr>
          <w:p>
            <w:pPr>
              <w:pStyle w:val="927"/>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zh-CN"/>
              </w:rPr>
              <w:t xml:space="preserve">人数</w:t>
            </w:r>
            <w:r>
              <w:rPr>
                <w:rFonts w:ascii="微软雅黑" w:hAnsi="微软雅黑" w:eastAsia="微软雅黑" w:cs="微软雅黑"/>
                <w:color w:val="000000"/>
                <w:szCs w:val="21"/>
                <w:highlight w:val="none"/>
                <w:lang w:eastAsia="en-US"/>
              </w:rPr>
            </w:r>
            <w:r/>
          </w:p>
        </w:tc>
        <w:tc>
          <w:tcPr>
            <w:tcW w:w="4220" w:type="dxa"/>
            <w:vAlign w:val="center"/>
            <w:textDirection w:val="lrTb"/>
            <w:noWrap w:val="false"/>
          </w:tcPr>
          <w:p>
            <w:pPr>
              <w:pStyle w:val="927"/>
              <w:jc w:val="center"/>
              <w:rPr>
                <w:rFonts w:hint="eastAsia" w:ascii="宋体" w:hAnsi="宋体" w:cs="微软雅黑"/>
                <w:b/>
                <w:bCs/>
                <w:color w:val="000000"/>
                <w:spacing w:val="-1"/>
                <w:szCs w:val="21"/>
                <w:highlight w:val="none"/>
                <w:lang w:eastAsia="zh-CN"/>
              </w:rPr>
            </w:pPr>
            <w:r>
              <w:rPr>
                <w:rFonts w:hint="eastAsia" w:ascii="宋体" w:hAnsi="宋体" w:cs="微软雅黑"/>
                <w:b/>
                <w:bCs/>
                <w:color w:val="000000"/>
                <w:spacing w:val="-1"/>
                <w:szCs w:val="21"/>
                <w:highlight w:val="none"/>
                <w:lang w:eastAsia="zh-CN"/>
              </w:rPr>
              <w:t xml:space="preserve">备注</w:t>
            </w:r>
            <w:r>
              <w:rPr>
                <w:rFonts w:hint="eastAsia" w:ascii="宋体" w:hAnsi="宋体" w:cs="微软雅黑"/>
                <w:b/>
                <w:bCs/>
                <w:color w:val="000000"/>
                <w:spacing w:val="-1"/>
                <w:szCs w:val="21"/>
                <w:highlight w:val="none"/>
                <w:lang w:eastAsia="zh-CN"/>
              </w:rPr>
            </w:r>
            <w:r/>
          </w:p>
          <w:p>
            <w:pPr>
              <w:pStyle w:val="927"/>
              <w:jc w:val="center"/>
              <w:rPr>
                <w:rFonts w:ascii="微软雅黑" w:hAnsi="微软雅黑" w:eastAsia="微软雅黑" w:cs="微软雅黑"/>
                <w:color w:val="000000"/>
                <w:szCs w:val="21"/>
                <w:highlight w:val="none"/>
                <w:lang w:eastAsia="en-US"/>
              </w:rPr>
            </w:pPr>
            <w:r>
              <w:rPr>
                <w:rFonts w:hint="eastAsia" w:ascii="宋体" w:hAnsi="宋体" w:cs="微软雅黑"/>
                <w:b w:val="0"/>
                <w:bCs w:val="0"/>
                <w:color w:val="000000"/>
                <w:spacing w:val="-1"/>
                <w:szCs w:val="21"/>
                <w:highlight w:val="none"/>
                <w:lang w:eastAsia="zh-CN"/>
              </w:rPr>
              <w:t xml:space="preserve">（</w:t>
            </w:r>
            <w:r>
              <w:rPr>
                <w:rFonts w:hint="eastAsia" w:ascii="宋体" w:hAnsi="宋体" w:cs="微软雅黑"/>
                <w:b w:val="0"/>
                <w:bCs w:val="0"/>
                <w:color w:val="000000"/>
                <w:spacing w:val="-1"/>
                <w:szCs w:val="21"/>
                <w:highlight w:val="none"/>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highlight w:val="none"/>
                <w:lang w:eastAsia="zh-CN"/>
              </w:rPr>
              <w:t xml:space="preserve">）</w:t>
            </w:r>
            <w:r>
              <w:rPr>
                <w:rFonts w:ascii="微软雅黑" w:hAnsi="微软雅黑" w:eastAsia="微软雅黑" w:cs="微软雅黑"/>
                <w:color w:val="000000"/>
                <w:szCs w:val="21"/>
                <w:highlight w:val="none"/>
                <w:lang w:eastAsia="en-US"/>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管理</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项目负责人</w:t>
            </w:r>
            <w:r>
              <w:rPr>
                <w:color w:val="000000"/>
                <w:highlight w:val="none"/>
              </w:rPr>
            </w:r>
            <w:r/>
          </w:p>
        </w:tc>
        <w:tc>
          <w:tcPr>
            <w:tcW w:w="990" w:type="dxa"/>
            <w:vAlign w:val="center"/>
            <w:textDirection w:val="lrTb"/>
            <w:noWrap w:val="false"/>
          </w:tcPr>
          <w:p>
            <w:pPr>
              <w:pStyle w:val="1044"/>
              <w:jc w:val="center"/>
              <w:rPr>
                <w:color w:val="000000"/>
                <w:highlight w:val="none"/>
                <w:lang w:eastAsia="zh-CN"/>
              </w:rPr>
            </w:pPr>
            <w:r>
              <w:rPr>
                <w:color w:val="000000"/>
                <w:highlight w:val="none"/>
                <w:lang w:val="en-US" w:eastAsia="zh-CN"/>
              </w:rPr>
              <w:t xml:space="preserve">1</w:t>
            </w:r>
            <w:r>
              <w:rPr>
                <w:color w:val="000000"/>
                <w:highlight w:val="none"/>
                <w:lang w:eastAsia="zh-CN"/>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年龄50周岁（含）以下，本科及以上学历，具有高校学生公寓管理工作经历。不允许配置可不缴纳社保人员。</w:t>
            </w:r>
            <w:r>
              <w:rPr>
                <w:rFonts w:hint="eastAsia"/>
                <w:color w:val="000000"/>
                <w:highlight w:val="none"/>
                <w:lang w:val="en-US" w:eastAsia="zh-CN"/>
              </w:rPr>
              <w:t xml:space="preserve">同时负责学生公寓物业管理及体育馆保洁。</w:t>
            </w:r>
            <w:r>
              <w:rPr>
                <w:color w:val="000000"/>
                <w:highlight w:val="none"/>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管理</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内勤</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1</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大专及以上学历，熟练操作计算机。不允许配置可不缴纳社保人员。</w:t>
            </w:r>
            <w:r>
              <w:rPr>
                <w:color w:val="000000"/>
                <w:highlight w:val="none"/>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保洁服务</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保洁员</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12</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年龄60周岁（含）以下。允许配置按国家规定可不缴纳社保的人员。</w:t>
            </w:r>
            <w:r>
              <w:rPr>
                <w:color w:val="000000"/>
                <w:highlight w:val="none"/>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保安/宿管服务</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宿舍管理员</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22</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年龄55周岁（含）以下，初中以上学历，具有学校公寓工作经历，会讲普通话。7×24小时在岗轮班制。允许配置按国家规定可不缴纳社保的人员。</w:t>
            </w:r>
            <w:r>
              <w:rPr>
                <w:color w:val="000000"/>
                <w:highlight w:val="none"/>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保安/宿管服务</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宿舍值班员</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8</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年龄55周岁（含）以下，首聘50周岁以下，持保安证上岗，初中以上学历。7×24小时在岗轮班制。允许配置按国家规定可不缴纳社保的人员。</w:t>
            </w:r>
            <w:r>
              <w:rPr>
                <w:color w:val="000000"/>
                <w:highlight w:val="none"/>
              </w:rPr>
            </w:r>
            <w:r/>
          </w:p>
        </w:tc>
      </w:tr>
      <w:tr>
        <w:trPr/>
        <w:tc>
          <w:tcPr>
            <w:tcW w:w="1465" w:type="dxa"/>
            <w:vAlign w:val="center"/>
            <w:textDirection w:val="lrTb"/>
            <w:noWrap w:val="false"/>
          </w:tcPr>
          <w:p>
            <w:pPr>
              <w:pStyle w:val="1044"/>
              <w:jc w:val="center"/>
              <w:rPr>
                <w:color w:val="000000"/>
                <w:highlight w:val="none"/>
              </w:rPr>
            </w:pPr>
            <w:r>
              <w:rPr>
                <w:color w:val="000000"/>
                <w:highlight w:val="none"/>
                <w:lang w:val="en-US" w:eastAsia="zh-CN"/>
              </w:rPr>
              <w:t xml:space="preserve">维修服务</w:t>
            </w:r>
            <w:r>
              <w:rPr>
                <w:color w:val="000000"/>
                <w:highlight w:val="none"/>
              </w:rPr>
            </w:r>
            <w:r/>
          </w:p>
        </w:tc>
        <w:tc>
          <w:tcPr>
            <w:tcW w:w="1710" w:type="dxa"/>
            <w:vAlign w:val="center"/>
            <w:textDirection w:val="lrTb"/>
            <w:noWrap w:val="false"/>
          </w:tcPr>
          <w:p>
            <w:pPr>
              <w:pStyle w:val="1044"/>
              <w:jc w:val="center"/>
              <w:rPr>
                <w:color w:val="000000"/>
                <w:highlight w:val="none"/>
              </w:rPr>
            </w:pPr>
            <w:r>
              <w:rPr>
                <w:color w:val="000000"/>
                <w:highlight w:val="none"/>
                <w:lang w:val="en-US" w:eastAsia="zh-CN"/>
              </w:rPr>
              <w:t xml:space="preserve">维修员</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4</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年龄60周岁（</w:t>
            </w:r>
            <w:r>
              <w:rPr>
                <w:rFonts w:ascii="宋体" w:hAnsi="宋体" w:eastAsia="宋体" w:cs="宋体"/>
                <w:color w:val="000000"/>
                <w:highlight w:val="none"/>
                <w:lang w:val="en-US" w:eastAsia="zh-CN"/>
              </w:rPr>
              <w:t xml:space="preserve">含）以下，水电工持证上岗</w:t>
            </w:r>
            <w:r>
              <w:rPr>
                <w:rFonts w:hint="eastAsia" w:ascii="宋体" w:hAnsi="宋体" w:eastAsia="宋体" w:cs="宋体"/>
                <w:color w:val="000000"/>
                <w:highlight w:val="none"/>
                <w:lang w:val="en-US" w:eastAsia="zh-CN"/>
              </w:rPr>
              <w:t xml:space="preserve">，均需持有效电工证</w:t>
            </w:r>
            <w:r>
              <w:rPr>
                <w:rFonts w:hint="eastAsia" w:ascii="宋体" w:hAnsi="宋体" w:eastAsia="宋体" w:cs="宋体"/>
                <w:b/>
                <w:bCs/>
                <w:color w:val="000000"/>
                <w:highlight w:val="none"/>
                <w:lang w:val="en-US" w:eastAsia="zh-CN"/>
              </w:rPr>
              <w:t xml:space="preserve">（需提供电工证书扫描件，否则为无效投标文件）</w:t>
            </w:r>
            <w:r>
              <w:rPr>
                <w:rFonts w:ascii="宋体" w:hAnsi="宋体" w:eastAsia="宋体" w:cs="宋体"/>
                <w:color w:val="000000"/>
                <w:highlight w:val="none"/>
                <w:lang w:val="en-US" w:eastAsia="zh-CN"/>
              </w:rPr>
              <w:t xml:space="preserve">具有相应物业维修服务经验。允许配置可不缴纳社保的人员（持证岗位）。</w:t>
            </w:r>
            <w:r>
              <w:rPr>
                <w:color w:val="000000"/>
                <w:highlight w:val="none"/>
              </w:rPr>
            </w:r>
            <w:r/>
          </w:p>
        </w:tc>
      </w:tr>
      <w:tr>
        <w:trPr/>
        <w:tc>
          <w:tcPr>
            <w:gridSpan w:val="2"/>
            <w:tcW w:w="3175" w:type="dxa"/>
            <w:vAlign w:val="center"/>
            <w:textDirection w:val="lrTb"/>
            <w:noWrap w:val="false"/>
          </w:tcPr>
          <w:p>
            <w:pPr>
              <w:pStyle w:val="1044"/>
              <w:jc w:val="center"/>
              <w:rPr>
                <w:color w:val="000000"/>
                <w:highlight w:val="none"/>
              </w:rPr>
            </w:pPr>
            <w:r>
              <w:rPr>
                <w:color w:val="000000"/>
                <w:highlight w:val="none"/>
                <w:lang w:val="en-US" w:eastAsia="zh-CN"/>
              </w:rPr>
              <w:t xml:space="preserve">人员总数</w:t>
            </w:r>
            <w:r>
              <w:rPr>
                <w:color w:val="000000"/>
                <w:highlight w:val="none"/>
              </w:rPr>
            </w:r>
            <w:r/>
          </w:p>
        </w:tc>
        <w:tc>
          <w:tcPr>
            <w:tcW w:w="990" w:type="dxa"/>
            <w:vAlign w:val="center"/>
            <w:textDirection w:val="lrTb"/>
            <w:noWrap w:val="false"/>
          </w:tcPr>
          <w:p>
            <w:pPr>
              <w:pStyle w:val="1044"/>
              <w:jc w:val="center"/>
              <w:rPr>
                <w:color w:val="000000"/>
                <w:highlight w:val="none"/>
                <w:lang w:eastAsia="en-US"/>
              </w:rPr>
            </w:pPr>
            <w:r>
              <w:rPr>
                <w:color w:val="000000"/>
                <w:highlight w:val="none"/>
                <w:lang w:val="en-US" w:eastAsia="zh-CN"/>
              </w:rPr>
              <w:t xml:space="preserve">48</w:t>
            </w:r>
            <w:r>
              <w:rPr>
                <w:color w:val="000000"/>
                <w:highlight w:val="none"/>
                <w:lang w:eastAsia="en-US"/>
              </w:rPr>
            </w:r>
            <w:r/>
          </w:p>
        </w:tc>
        <w:tc>
          <w:tcPr>
            <w:tcW w:w="4220" w:type="dxa"/>
            <w:vAlign w:val="center"/>
            <w:textDirection w:val="lrTb"/>
            <w:noWrap w:val="false"/>
          </w:tcPr>
          <w:p>
            <w:pPr>
              <w:pStyle w:val="1044"/>
              <w:jc w:val="both"/>
              <w:rPr>
                <w:color w:val="000000"/>
                <w:highlight w:val="none"/>
              </w:rPr>
            </w:pPr>
            <w:r>
              <w:rPr>
                <w:color w:val="000000"/>
                <w:highlight w:val="none"/>
                <w:lang w:val="en-US" w:eastAsia="zh-CN"/>
              </w:rPr>
              <w:t xml:space="preserve">公寓日常岗位合计48人</w:t>
            </w:r>
            <w:r>
              <w:rPr>
                <w:rFonts w:hint="eastAsia"/>
                <w:color w:val="000000"/>
                <w:highlight w:val="none"/>
                <w:lang w:val="en-US" w:eastAsia="zh-CN"/>
              </w:rPr>
              <w:t xml:space="preserve">。</w:t>
            </w:r>
            <w:r>
              <w:rPr>
                <w:color w:val="000000"/>
                <w:highlight w:val="none"/>
              </w:rPr>
              <w:t xml:space="preserve">寒暑假实行值班制度，物业公司根据学校要求安排值班人员。其中</w:t>
            </w:r>
            <w:r>
              <w:rPr>
                <w:rFonts w:hint="eastAsia"/>
                <w:color w:val="000000"/>
                <w:highlight w:val="none"/>
                <w:lang w:val="en-US" w:eastAsia="zh-CN"/>
              </w:rPr>
              <w:t xml:space="preserve">公寓</w:t>
            </w:r>
            <w:r>
              <w:rPr>
                <w:color w:val="000000"/>
                <w:highlight w:val="none"/>
              </w:rPr>
              <w:t xml:space="preserve">管理岗安排 1 个值班岗位，其余每类岗位均至少安排 2 个值班岗位，值班岗位总数不少于 9 个，并根据学校管理需要适当增配人员。</w:t>
            </w:r>
            <w:r>
              <w:rPr>
                <w:color w:val="000000"/>
                <w:highlight w:val="none"/>
              </w:rPr>
            </w:r>
            <w:r/>
          </w:p>
        </w:tc>
      </w:tr>
    </w:tbl>
    <w:p>
      <w:pPr>
        <w:pStyle w:val="927"/>
        <w:ind w:firstLine="480"/>
        <w:spacing w:line="360" w:lineRule="auto"/>
        <w:rPr>
          <w:rFonts w:hint="eastAsia" w:ascii="宋体" w:hAnsi="宋体" w:eastAsia="宋体"/>
          <w:color w:val="000000"/>
          <w:sz w:val="24"/>
          <w:szCs w:val="24"/>
          <w:highlight w:val="none"/>
        </w:rPr>
      </w:pPr>
      <w:r>
        <w:rPr>
          <w:rFonts w:hint="eastAsia" w:ascii="宋体"/>
          <w:color w:val="000000"/>
          <w:sz w:val="24"/>
          <w:highlight w:val="none"/>
        </w:rPr>
        <w:t xml:space="preserve">物业公司所聘人员不能有不良记录，无刑事犯罪记录，年龄、精神状况等应符合国家用工要求和学校相关部门的用工要求，物业公司负责员工的安全法制育，负责给所聘员工投相应保险，在为本校服务期间，出现伤亡事故等各种意外，均由物业公司负责。</w:t>
      </w:r>
      <w:r>
        <w:rPr>
          <w:rFonts w:hint="eastAsia" w:ascii="宋体" w:hAnsi="宋体" w:eastAsia="宋体"/>
          <w:color w:val="000000"/>
          <w:sz w:val="24"/>
          <w:szCs w:val="24"/>
          <w:highlight w:val="none"/>
        </w:rPr>
      </w:r>
      <w:r/>
    </w:p>
    <w:p>
      <w:pPr>
        <w:pStyle w:val="927"/>
        <w:ind w:firstLine="480"/>
        <w:spacing w:line="360" w:lineRule="auto"/>
        <w:rPr>
          <w:rFonts w:hint="eastAsia" w:ascii="宋体" w:eastAsia="宋体" w:cs="Times New Roman"/>
          <w:color w:val="000000"/>
          <w:sz w:val="24"/>
          <w:highlight w:val="none"/>
          <w:lang w:val="en-US" w:eastAsia="zh-CN"/>
        </w:rPr>
      </w:pPr>
      <w:r>
        <w:rPr>
          <w:rFonts w:hint="eastAsia" w:ascii="宋体" w:eastAsia="宋体" w:cs="Times New Roman"/>
          <w:color w:val="000000"/>
          <w:sz w:val="24"/>
          <w:highlight w:val="none"/>
        </w:rPr>
        <w:t xml:space="preserve">所有人员必须品行端正、身心健康、责任心强。中标供应商进场后需向甲方提供所有在职人员花名册，以便甲方核查人员。投标方需提供身份证、学历证书、职业资格证书、劳动合同、社保记录</w:t>
      </w:r>
      <w:r>
        <w:rPr>
          <w:rFonts w:hint="eastAsia" w:ascii="宋体" w:eastAsia="宋体" w:cs="Times New Roman"/>
          <w:color w:val="000000"/>
          <w:sz w:val="24"/>
          <w:highlight w:val="none"/>
          <w:lang w:eastAsia="zh-CN"/>
        </w:rPr>
        <w:t xml:space="preserve">、有效的健康证明</w:t>
      </w:r>
      <w:r>
        <w:rPr>
          <w:rFonts w:hint="eastAsia" w:ascii="宋体" w:eastAsia="宋体" w:cs="Times New Roman"/>
          <w:color w:val="000000"/>
          <w:sz w:val="24"/>
          <w:highlight w:val="none"/>
        </w:rPr>
        <w:t xml:space="preserve">等相关材料。</w:t>
      </w:r>
      <w:r>
        <w:rPr>
          <w:rFonts w:hint="eastAsia" w:ascii="宋体" w:eastAsia="宋体" w:cs="Times New Roman"/>
          <w:color w:val="000000"/>
          <w:sz w:val="24"/>
          <w:highlight w:val="none"/>
          <w:lang w:val="en-US" w:eastAsia="zh-CN"/>
        </w:rPr>
        <w:t xml:space="preserve">每年提交一份全体员工的体检报告。</w:t>
      </w:r>
      <w:r>
        <w:rPr>
          <w:rFonts w:hint="eastAsia" w:ascii="宋体" w:eastAsia="宋体" w:cs="Times New Roman"/>
          <w:color w:val="000000"/>
          <w:sz w:val="24"/>
          <w:highlight w:val="none"/>
          <w:lang w:val="en-US" w:eastAsia="zh-CN"/>
        </w:rPr>
      </w:r>
      <w:r/>
    </w:p>
    <w:p>
      <w:pPr>
        <w:pStyle w:val="92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szCs w:val="24"/>
          <w:highlight w:val="none"/>
        </w:rPr>
      </w:r>
      <w:r/>
    </w:p>
    <w:p>
      <w:pPr>
        <w:pStyle w:val="927"/>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5.2各</w:t>
      </w:r>
      <w:r>
        <w:rPr>
          <w:rFonts w:hint="eastAsia" w:ascii="宋体" w:hAnsi="宋体" w:eastAsia="宋体"/>
          <w:b/>
          <w:color w:val="000000"/>
          <w:sz w:val="24"/>
          <w:szCs w:val="24"/>
          <w:highlight w:val="none"/>
          <w:lang w:val="en-US" w:eastAsia="zh-CN"/>
        </w:rPr>
        <w:t xml:space="preserve">岗位工作要求</w:t>
      </w:r>
      <w:r>
        <w:rPr>
          <w:rFonts w:ascii="宋体" w:hAnsi="宋体" w:eastAsia="宋体"/>
          <w:color w:val="000000"/>
          <w:sz w:val="24"/>
          <w:szCs w:val="24"/>
          <w:highlight w:val="none"/>
          <w:lang w:val="en-US" w:eastAsia="zh-CN"/>
        </w:rPr>
      </w:r>
      <w:r/>
    </w:p>
    <w:p>
      <w:pPr>
        <w:pStyle w:val="927"/>
        <w:ind w:firstLine="482"/>
        <w:keepLines w:val="0"/>
        <w:keepNext w:val="0"/>
        <w:pageBreakBefore w:val="0"/>
        <w:spacing w:line="360" w:lineRule="auto"/>
        <w:widowControl w:val="off"/>
        <w:rPr>
          <w:rFonts w:ascii="宋体"/>
          <w:b/>
          <w:bCs/>
          <w:color w:val="000000"/>
          <w:sz w:val="24"/>
          <w:highlight w:val="none"/>
        </w:rPr>
      </w:pPr>
      <w:r>
        <w:rPr>
          <w:rFonts w:hint="eastAsia" w:ascii="宋体"/>
          <w:b/>
          <w:bCs/>
          <w:color w:val="000000"/>
          <w:sz w:val="24"/>
          <w:highlight w:val="none"/>
          <w:lang w:val="en-US" w:eastAsia="zh-CN"/>
        </w:rPr>
        <w:t xml:space="preserve">5.2.</w:t>
      </w:r>
      <w:r>
        <w:rPr>
          <w:rFonts w:hint="eastAsia" w:ascii="宋体"/>
          <w:b/>
          <w:bCs/>
          <w:color w:val="000000"/>
          <w:sz w:val="24"/>
          <w:highlight w:val="none"/>
        </w:rPr>
        <w:t xml:space="preserve">1</w:t>
      </w:r>
      <w:r>
        <w:rPr>
          <w:rFonts w:hint="eastAsia" w:ascii="宋体"/>
          <w:b/>
          <w:bCs/>
          <w:color w:val="000000"/>
          <w:sz w:val="24"/>
          <w:highlight w:val="none"/>
          <w:lang w:val="en-US" w:eastAsia="zh-CN"/>
        </w:rPr>
        <w:t xml:space="preserve"> </w:t>
      </w:r>
      <w:r>
        <w:rPr>
          <w:rFonts w:hint="eastAsia" w:ascii="宋体"/>
          <w:b/>
          <w:bCs/>
          <w:color w:val="000000"/>
          <w:sz w:val="24"/>
          <w:highlight w:val="none"/>
        </w:rPr>
        <w:t xml:space="preserve">项目负责人工作职责</w:t>
      </w:r>
      <w:r>
        <w:rPr>
          <w:rFonts w:ascii="宋体"/>
          <w:b/>
          <w:bCs/>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全面负责学生公寓的管理服务和安全防范</w:t>
      </w:r>
      <w:r>
        <w:rPr>
          <w:rFonts w:hint="eastAsia" w:ascii="宋体"/>
          <w:color w:val="000000"/>
          <w:sz w:val="24"/>
          <w:highlight w:val="none"/>
          <w:lang w:val="en-US" w:eastAsia="zh-CN"/>
        </w:rPr>
        <w:t xml:space="preserve">及体育馆保洁</w:t>
      </w:r>
      <w:r>
        <w:rPr>
          <w:rFonts w:hint="eastAsia" w:ascii="宋体"/>
          <w:color w:val="000000"/>
          <w:sz w:val="24"/>
          <w:highlight w:val="none"/>
        </w:rPr>
        <w:t xml:space="preserve">等工作，负责贯彻落实各项管理要求在本项目的实施。</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负责ISO质量管理体系在本项目的贯彻落实，并检测完成情况。对不合格服务采取及时纠正和预防措施。根据工作需要建立相关基础材料。对各类有关数据进行记录、汇总、统计、分析。</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负责监督、检查、指导本项目全体员工的工作，对员工技能业绩进行考核。</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掌握学生公寓物业管理工作的规律与重点，保持与员工的沟通，提高员工服务意识、顾客意识和参与管理意识。</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负责制订班组培训计划，定期开展对员工的业务培训和考核，并协助公司做好员工的选配工作。</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负责班组的安全工作，发生重大安全事故时，能马上实施应急预案，实时检测公寓卫生、安全和学生的动态等情况。保持与有关管理部门的联系与沟通。</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配合学校做好学生公寓的调整，毕业生离校及新生入住等相关工作。</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掌握学生公寓设施设备的维保情况，保证设施设备的正常运行。</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负责制作上报班组的各类报表，及时上报异常情况。</w:t>
      </w:r>
      <w:r>
        <w:rPr>
          <w:rFonts w:ascii="宋体"/>
          <w:color w:val="000000"/>
          <w:sz w:val="24"/>
          <w:highlight w:val="none"/>
        </w:rPr>
      </w:r>
      <w:r/>
    </w:p>
    <w:p>
      <w:pPr>
        <w:pStyle w:val="927"/>
        <w:numPr>
          <w:ilvl w:val="0"/>
          <w:numId w:val="19"/>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按要求完成上级下达的其他各项工作。</w:t>
      </w:r>
      <w:r>
        <w:rPr>
          <w:rFonts w:ascii="宋体"/>
          <w:color w:val="000000"/>
          <w:sz w:val="24"/>
          <w:highlight w:val="none"/>
        </w:rPr>
      </w:r>
      <w:r/>
    </w:p>
    <w:p>
      <w:pPr>
        <w:pStyle w:val="927"/>
        <w:ind w:firstLine="482"/>
        <w:keepLines w:val="0"/>
        <w:keepNext w:val="0"/>
        <w:pageBreakBefore w:val="0"/>
        <w:spacing w:after="120" w:line="360" w:lineRule="auto"/>
        <w:widowControl w:val="off"/>
        <w:rPr>
          <w:rFonts w:ascii="宋体"/>
          <w:b/>
          <w:bCs/>
          <w:color w:val="000000"/>
          <w:sz w:val="24"/>
          <w:highlight w:val="none"/>
        </w:rPr>
      </w:pPr>
      <w:r>
        <w:rPr>
          <w:rFonts w:hint="eastAsia" w:ascii="宋体"/>
          <w:b/>
          <w:bCs/>
          <w:color w:val="000000"/>
          <w:sz w:val="24"/>
          <w:highlight w:val="none"/>
          <w:lang w:val="en-US" w:eastAsia="zh-CN"/>
        </w:rPr>
        <w:t xml:space="preserve">5.2.</w:t>
      </w:r>
      <w:r>
        <w:rPr>
          <w:rFonts w:hint="eastAsia" w:ascii="宋体"/>
          <w:b/>
          <w:bCs/>
          <w:color w:val="000000"/>
          <w:sz w:val="24"/>
          <w:highlight w:val="none"/>
        </w:rPr>
        <w:t xml:space="preserve">2学生宿舍管理员工作职责</w:t>
      </w:r>
      <w:r>
        <w:rPr>
          <w:rFonts w:ascii="宋体"/>
          <w:b/>
          <w:bCs/>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hAnsi="宋体" w:cs="宋体"/>
          <w:color w:val="000000"/>
          <w:sz w:val="24"/>
          <w:highlight w:val="none"/>
        </w:rPr>
        <w:t xml:space="preserve">宿舍管理员7×24小时在岗，实行轮班制。</w:t>
      </w:r>
      <w:r>
        <w:rPr>
          <w:rFonts w:hint="eastAsia" w:ascii="宋体"/>
          <w:color w:val="000000"/>
          <w:sz w:val="24"/>
          <w:highlight w:val="none"/>
        </w:rPr>
        <w:t xml:space="preserve">做好任务区的服务、管理工作，给学生一个安全、卫生、舒适的生活环境。</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熟悉本宿舍楼住宿的学生，防止闲杂人员进入宿舍楼，严禁异性进入宿舍。</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做好学生入住</w:t>
      </w:r>
      <w:r>
        <w:rPr>
          <w:rFonts w:hint="eastAsia" w:ascii="宋体"/>
          <w:color w:val="000000"/>
          <w:sz w:val="24"/>
          <w:highlight w:val="none"/>
          <w:lang w:val="en-US" w:eastAsia="zh-CN"/>
        </w:rPr>
        <w:t xml:space="preserve">退宿手续</w:t>
      </w:r>
      <w:r>
        <w:rPr>
          <w:rFonts w:hint="eastAsia" w:ascii="宋体"/>
          <w:color w:val="000000"/>
          <w:sz w:val="24"/>
          <w:highlight w:val="none"/>
        </w:rPr>
        <w:t xml:space="preserve">、维修登记的报修、钥匙出借等服务工作。</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做好所负责工作的记录台账、资料的收集和归档管理。</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工作日检查学生宿舍卫生情况，客观公正反映相关情况，及时报送相关信息。</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掌握各种突发事件的应急处理程序，做出应急处理，发生异常情况立即上报。</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检查学生用电情况，禁止使用大功率电器。</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值班室干净、整洁，物品摆放整齐规范，无杂物，规范用电，不私拉电线。</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做好宿舍楼门厅橱窗、公告栏、宣传栏的保洁及管理，及时更新相关信息。</w:t>
      </w:r>
      <w:r>
        <w:rPr>
          <w:rFonts w:ascii="宋体"/>
          <w:color w:val="000000"/>
          <w:sz w:val="24"/>
          <w:highlight w:val="none"/>
        </w:rPr>
        <w:t xml:space="preserve"> </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及时掌握宿舍楼的住宿情况，进行动态管理，保证学生信息资料的准确性。</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关心学生，善于和学生沟通，力所能及为学生提供日常服务。</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配合相关管理部门做好学生宿舍文化建设，协调学生宿舍内发生的矛盾纠纷，参与学生宿舍内务检查评比，维持良好的秩序和优美环境。</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协助学生工作处及相关部门做好学生违规教育处理工作和学生宿舍的卫生、用电、用水等情况检查工作。对违反学校学生宿舍管理制度的人和事要坚决制止，及时上报相关部门。</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定期向项目负责人汇报学生宿舍管理情况，对学生违规违纪现象及时制止、规劝，并向学工处报告。</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夜间熄灯关闭学生宿舍大门后，要巡视检查有无学生违规行为或者安全隐患。加强夜间防火、防盗、防漏水巡查，填写巡查记录，巡查人员及其主管人员应当在巡查记录上签名。</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严格管理学生宿舍的备用钥匙，做好钥匙使用情况登记。学生需要使用钥匙时由值班员查看学生证并做好记录。严禁学生私自取走钥匙开门。</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听取学生和相关部门意见，不断改进工作。</w:t>
      </w:r>
      <w:r>
        <w:rPr>
          <w:rFonts w:ascii="宋体"/>
          <w:color w:val="000000"/>
          <w:sz w:val="24"/>
          <w:highlight w:val="none"/>
        </w:rPr>
      </w:r>
      <w:r/>
    </w:p>
    <w:p>
      <w:pPr>
        <w:pStyle w:val="927"/>
        <w:numPr>
          <w:ilvl w:val="0"/>
          <w:numId w:val="20"/>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完成学生工作处交办的其他临时性紧急任务。</w:t>
      </w:r>
      <w:r>
        <w:rPr>
          <w:rFonts w:ascii="宋体"/>
          <w:color w:val="000000"/>
          <w:sz w:val="24"/>
          <w:highlight w:val="none"/>
        </w:rPr>
      </w:r>
      <w:r/>
    </w:p>
    <w:p>
      <w:pPr>
        <w:pStyle w:val="927"/>
        <w:ind w:firstLine="482"/>
        <w:keepLines w:val="0"/>
        <w:keepNext w:val="0"/>
        <w:pageBreakBefore w:val="0"/>
        <w:spacing w:after="120" w:line="360" w:lineRule="auto"/>
        <w:widowControl w:val="off"/>
        <w:rPr>
          <w:rFonts w:ascii="宋体"/>
          <w:b/>
          <w:bCs/>
          <w:color w:val="000000"/>
          <w:sz w:val="24"/>
          <w:highlight w:val="none"/>
        </w:rPr>
      </w:pPr>
      <w:r>
        <w:rPr>
          <w:rFonts w:hint="eastAsia" w:ascii="宋体"/>
          <w:b/>
          <w:bCs/>
          <w:color w:val="000000"/>
          <w:sz w:val="24"/>
          <w:highlight w:val="none"/>
          <w:lang w:val="en-US" w:eastAsia="zh-CN"/>
        </w:rPr>
        <w:t xml:space="preserve">5.2.</w:t>
      </w:r>
      <w:r>
        <w:rPr>
          <w:rFonts w:hint="eastAsia" w:ascii="宋体"/>
          <w:b/>
          <w:bCs/>
          <w:color w:val="000000"/>
          <w:sz w:val="24"/>
          <w:highlight w:val="none"/>
        </w:rPr>
        <w:t xml:space="preserve">3</w:t>
      </w:r>
      <w:r>
        <w:rPr>
          <w:rFonts w:hint="eastAsia" w:ascii="宋体"/>
          <w:b/>
          <w:bCs/>
          <w:color w:val="000000"/>
          <w:sz w:val="24"/>
          <w:highlight w:val="none"/>
          <w:lang w:val="en-US" w:eastAsia="zh-CN"/>
        </w:rPr>
        <w:t xml:space="preserve"> </w:t>
      </w:r>
      <w:r>
        <w:rPr>
          <w:rFonts w:hint="eastAsia" w:ascii="宋体"/>
          <w:b/>
          <w:bCs/>
          <w:color w:val="000000"/>
          <w:sz w:val="24"/>
          <w:highlight w:val="none"/>
        </w:rPr>
        <w:t xml:space="preserve">学生宿舍值班员工作职责</w:t>
      </w:r>
      <w:r>
        <w:rPr>
          <w:rFonts w:ascii="宋体"/>
          <w:b/>
          <w:bCs/>
          <w:color w:val="000000"/>
          <w:sz w:val="24"/>
          <w:highlight w:val="none"/>
        </w:rPr>
      </w:r>
      <w:r/>
    </w:p>
    <w:p>
      <w:pPr>
        <w:pStyle w:val="927"/>
        <w:numPr>
          <w:ilvl w:val="0"/>
          <w:numId w:val="21"/>
        </w:numPr>
        <w:ind w:left="0" w:firstLine="480"/>
        <w:keepLines w:val="0"/>
        <w:keepNext w:val="0"/>
        <w:pageBreakBefore w:val="0"/>
        <w:spacing w:line="360" w:lineRule="auto"/>
        <w:widowControl w:val="off"/>
        <w:tabs>
          <w:tab w:val="left" w:pos="0" w:leader="none"/>
        </w:tabs>
        <w:rPr>
          <w:rFonts w:ascii="宋体"/>
          <w:color w:val="000000"/>
          <w:sz w:val="24"/>
          <w:highlight w:val="none"/>
        </w:rPr>
      </w:pPr>
      <w:r>
        <w:rPr>
          <w:rFonts w:hint="eastAsia" w:ascii="宋体"/>
          <w:color w:val="000000"/>
          <w:sz w:val="24"/>
          <w:highlight w:val="none"/>
        </w:rPr>
        <w:t xml:space="preserve">熟知学校各项学生宿舍管理制度，认真履行值班员职责。</w:t>
      </w:r>
      <w:r>
        <w:rPr>
          <w:rFonts w:hint="eastAsia" w:ascii="宋体" w:hAnsi="宋体" w:cs="宋体"/>
          <w:color w:val="000000"/>
          <w:sz w:val="24"/>
          <w:highlight w:val="none"/>
        </w:rPr>
        <w:t xml:space="preserve">宿舍值班员7×24小时在岗，实行轮班制。</w:t>
      </w:r>
      <w:r>
        <w:rPr>
          <w:rFonts w:hint="eastAsia" w:ascii="宋体"/>
          <w:color w:val="000000"/>
          <w:sz w:val="24"/>
          <w:highlight w:val="none"/>
        </w:rPr>
        <w:t xml:space="preserve">服从学生宿舍管理员和学校监督管理，坚守工作岗位，不得擅离职守或做私活。</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依据学校相关管理规定，办理来访登记、晚归登记、大件物品出入登记、备用钥匙使用登记等。值班人员要主动热情接待来客，严格登记手续。</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维护公共秩序，保障通道畅通。严禁自行车、电瓶车进入学生宿舍，大厅内的物品摆放整齐。</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熟悉所在学生宿舍的学生住宿情况，</w:t>
      </w:r>
      <w:r>
        <w:rPr>
          <w:rFonts w:ascii="宋体" w:hAnsi="宋体" w:eastAsia="宋体" w:cs="宋体"/>
          <w:color w:val="000000"/>
          <w:sz w:val="24"/>
          <w:szCs w:val="24"/>
          <w:highlight w:val="none"/>
        </w:rPr>
        <w:t xml:space="preserve">实时关注监控情况，</w:t>
      </w:r>
      <w:r>
        <w:rPr>
          <w:rFonts w:hint="eastAsia" w:ascii="宋体"/>
          <w:color w:val="000000"/>
          <w:sz w:val="24"/>
          <w:highlight w:val="none"/>
        </w:rPr>
        <w:t xml:space="preserve">发现可疑的人、事或可疑物品，要认真检查并及时向学校保卫处、学生处、各院系及物业公司项目负责人报告。</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按</w:t>
      </w:r>
      <w:r>
        <w:rPr>
          <w:rFonts w:ascii="宋体"/>
          <w:color w:val="000000"/>
          <w:sz w:val="24"/>
          <w:highlight w:val="none"/>
        </w:rPr>
        <w:t xml:space="preserve">学校</w:t>
      </w:r>
      <w:r>
        <w:rPr>
          <w:rFonts w:hint="eastAsia" w:ascii="宋体"/>
          <w:color w:val="000000"/>
          <w:sz w:val="24"/>
          <w:highlight w:val="none"/>
        </w:rPr>
        <w:t xml:space="preserve">规定时间开关</w:t>
      </w:r>
      <w:r>
        <w:rPr>
          <w:rFonts w:ascii="宋体"/>
          <w:color w:val="000000"/>
          <w:sz w:val="24"/>
          <w:highlight w:val="none"/>
        </w:rPr>
        <w:t xml:space="preserve">宿舍</w:t>
      </w:r>
      <w:r>
        <w:rPr>
          <w:rFonts w:hint="eastAsia" w:ascii="宋体"/>
          <w:color w:val="000000"/>
          <w:sz w:val="24"/>
          <w:highlight w:val="none"/>
        </w:rPr>
        <w:t xml:space="preserve">大门，对晚间关门后进出的学生要认真做好登记</w:t>
      </w:r>
      <w:r>
        <w:rPr>
          <w:rFonts w:ascii="宋体"/>
          <w:color w:val="000000"/>
          <w:sz w:val="24"/>
          <w:highlight w:val="none"/>
        </w:rPr>
        <w:t xml:space="preserve">，及时向学工处和二级学院反馈</w:t>
      </w:r>
      <w:r>
        <w:rPr>
          <w:rFonts w:hint="eastAsia" w:ascii="宋体"/>
          <w:color w:val="000000"/>
          <w:sz w:val="24"/>
          <w:highlight w:val="none"/>
        </w:rPr>
        <w:t xml:space="preserve">。</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配合学校相关部门对学生宿舍的消防和安全设施定期进行检查，确保</w:t>
      </w:r>
      <w:r>
        <w:rPr>
          <w:rFonts w:ascii="宋体"/>
          <w:color w:val="000000"/>
          <w:sz w:val="24"/>
          <w:highlight w:val="none"/>
        </w:rPr>
        <w:t xml:space="preserve">处于良好状态</w:t>
      </w:r>
      <w:r>
        <w:rPr>
          <w:rFonts w:hint="eastAsia" w:ascii="宋体"/>
          <w:color w:val="000000"/>
          <w:sz w:val="24"/>
          <w:highlight w:val="none"/>
        </w:rPr>
        <w:t xml:space="preserve">。</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学生宿舍实行封闭式管理。外来人员进入须凭有效证件，值班员要同时做好登记、问询和检查记录等工作。严禁闲杂人员、小商、小贩入内，任何人不得在学生宿舍内兜售物品；学生不得随意进入异性学生宿舍，如确有需要，需经过物业项目负责人或宿舍管理员批准；异性家长进入学生宿舍须由学生本人陪同并征得宿舍管理员同意，宿舍管理员要认真核对证件、办理登记手续；晚上</w:t>
      </w:r>
      <w:r>
        <w:rPr>
          <w:rFonts w:ascii="宋体"/>
          <w:color w:val="000000"/>
          <w:sz w:val="24"/>
          <w:highlight w:val="none"/>
        </w:rPr>
        <w:t xml:space="preserve">8</w:t>
      </w:r>
      <w:r>
        <w:rPr>
          <w:rFonts w:hint="eastAsia" w:ascii="宋体"/>
          <w:color w:val="000000"/>
          <w:sz w:val="24"/>
          <w:highlight w:val="none"/>
        </w:rPr>
        <w:t xml:space="preserve">点以后，任何人员不得进入异性学生宿舍，紧急情况下除外。</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学生需要搬运台式电脑、笔记本、皮箱等大件贵重物品时要凭学生证进行登记。</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保持值班室清洁卫生。认真做好交班记录，对重要事情或处理的问题要和下一班交接清楚。</w:t>
      </w:r>
      <w:r>
        <w:rPr>
          <w:rFonts w:ascii="宋体"/>
          <w:color w:val="000000"/>
          <w:sz w:val="24"/>
          <w:highlight w:val="none"/>
        </w:rPr>
      </w:r>
      <w:r/>
    </w:p>
    <w:p>
      <w:pPr>
        <w:pStyle w:val="927"/>
        <w:numPr>
          <w:ilvl w:val="0"/>
          <w:numId w:val="21"/>
        </w:numPr>
        <w:ind w:left="0" w:firstLine="480"/>
        <w:keepLines w:val="0"/>
        <w:keepNext w:val="0"/>
        <w:pageBreakBefore w:val="0"/>
        <w:spacing w:line="360" w:lineRule="auto"/>
        <w:widowControl w:val="off"/>
        <w:rPr>
          <w:color w:val="000000"/>
          <w:highlight w:val="none"/>
        </w:rPr>
      </w:pPr>
      <w:r>
        <w:rPr>
          <w:rFonts w:hint="eastAsia" w:ascii="宋体"/>
          <w:color w:val="000000"/>
          <w:sz w:val="24"/>
          <w:highlight w:val="none"/>
        </w:rPr>
        <w:t xml:space="preserve">值班室不允许使用电炉子、热得快、电磁炉等大功率电器以及酒精炉、煤气罐等易燃易爆危险物品。值班室内不允许设置电视机。</w:t>
      </w:r>
      <w:r>
        <w:rPr>
          <w:color w:val="000000"/>
          <w:highlight w:val="none"/>
        </w:rPr>
      </w:r>
      <w:r/>
    </w:p>
    <w:p>
      <w:pPr>
        <w:pStyle w:val="927"/>
        <w:ind w:firstLine="482"/>
        <w:keepLines w:val="0"/>
        <w:keepNext w:val="0"/>
        <w:pageBreakBefore w:val="0"/>
        <w:spacing w:after="120" w:line="360" w:lineRule="auto"/>
        <w:widowControl w:val="off"/>
        <w:rPr>
          <w:rFonts w:ascii="宋体"/>
          <w:b/>
          <w:bCs/>
          <w:color w:val="000000"/>
          <w:sz w:val="24"/>
          <w:highlight w:val="none"/>
        </w:rPr>
      </w:pPr>
      <w:r>
        <w:rPr>
          <w:rFonts w:hint="eastAsia" w:ascii="宋体"/>
          <w:b/>
          <w:bCs/>
          <w:color w:val="000000"/>
          <w:sz w:val="24"/>
          <w:highlight w:val="none"/>
          <w:lang w:val="en-US" w:eastAsia="zh-CN"/>
        </w:rPr>
        <w:t xml:space="preserve">5.2.</w:t>
      </w:r>
      <w:r>
        <w:rPr>
          <w:rFonts w:ascii="宋体"/>
          <w:b/>
          <w:bCs/>
          <w:color w:val="000000"/>
          <w:sz w:val="24"/>
          <w:highlight w:val="none"/>
        </w:rPr>
        <w:t xml:space="preserve">4</w:t>
      </w:r>
      <w:r>
        <w:rPr>
          <w:rFonts w:hint="eastAsia" w:ascii="宋体"/>
          <w:b/>
          <w:bCs/>
          <w:color w:val="000000"/>
          <w:sz w:val="24"/>
          <w:highlight w:val="none"/>
          <w:lang w:val="en-US" w:eastAsia="zh-CN"/>
        </w:rPr>
        <w:t xml:space="preserve"> </w:t>
      </w:r>
      <w:r>
        <w:rPr>
          <w:rFonts w:hint="eastAsia" w:ascii="宋体"/>
          <w:b/>
          <w:bCs/>
          <w:color w:val="000000"/>
          <w:sz w:val="24"/>
          <w:highlight w:val="none"/>
        </w:rPr>
        <w:t xml:space="preserve">学生宿舍保洁员工作职责</w:t>
      </w:r>
      <w:r>
        <w:rPr>
          <w:rFonts w:ascii="宋体"/>
          <w:b/>
          <w:bCs/>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做好规定区域的保洁工作，为学生提供一个清洁、卫生的生活环境。</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负责宿舍楼范围内公共部位（含入口、楼梯、过道、露台、庭院、一站式学生社区活动室、教师值班室、消防排烟室、征兵办公室等场所）的保洁工作。</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lang w:val="en-US" w:eastAsia="zh-CN"/>
        </w:rPr>
        <w:t xml:space="preserve">负责</w:t>
      </w:r>
      <w:r>
        <w:rPr>
          <w:rFonts w:ascii="宋体"/>
          <w:color w:val="000000"/>
          <w:sz w:val="24"/>
          <w:highlight w:val="none"/>
        </w:rPr>
        <w:t xml:space="preserve">每年</w:t>
      </w:r>
      <w:r>
        <w:rPr>
          <w:rFonts w:hint="eastAsia" w:ascii="宋体"/>
          <w:color w:val="000000"/>
          <w:sz w:val="24"/>
          <w:highlight w:val="none"/>
          <w:lang w:val="en-US" w:eastAsia="zh-CN"/>
        </w:rPr>
        <w:t xml:space="preserve">打扫一次新生宿舍卫生，</w:t>
      </w:r>
      <w:r>
        <w:rPr>
          <w:rFonts w:ascii="宋体"/>
          <w:color w:val="000000"/>
          <w:sz w:val="24"/>
          <w:highlight w:val="none"/>
        </w:rPr>
        <w:t xml:space="preserve">清洗一次新生宿舍内独立卫生间和空调滤网</w:t>
      </w:r>
      <w:r>
        <w:rPr>
          <w:rFonts w:hint="eastAsia" w:ascii="宋体"/>
          <w:color w:val="000000"/>
          <w:sz w:val="24"/>
          <w:highlight w:val="none"/>
          <w:lang w:eastAsia="zh-CN"/>
        </w:rPr>
        <w:t xml:space="preserve">。</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负责宿舍楼内公共部位的栏杆扶手、窗台、晒台、楼道照明开关、灯具、消防箱等公共器材的保洁工作。</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每天上午学生两节课结束前应完成所有公共部位的清洁工作，下午学生两节课结束前应完成所有公共部位的清洁工作，保洁工作应及时，垃圾日产日清。</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熟悉本岗位的工作流程及作业标准，做好日常保洁和计划保洁。</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善于与学生沟通，共同营造一个干净、整洁的卫生环境。</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保洁工具妥善保管，按规定摆放。努力提高业务技能，做好本职工作。</w:t>
      </w:r>
      <w:r>
        <w:rPr>
          <w:rFonts w:ascii="宋体"/>
          <w:color w:val="000000"/>
          <w:sz w:val="24"/>
          <w:highlight w:val="none"/>
        </w:rPr>
      </w:r>
      <w:r/>
    </w:p>
    <w:p>
      <w:pPr>
        <w:pStyle w:val="927"/>
        <w:numPr>
          <w:ilvl w:val="0"/>
          <w:numId w:val="22"/>
        </w:numPr>
        <w:ind w:left="0" w:firstLine="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做好节水节电工作。发现设施设备损坏及时报修，排除安全隐患。</w:t>
      </w:r>
      <w:r>
        <w:rPr>
          <w:rFonts w:ascii="宋体"/>
          <w:color w:val="000000"/>
          <w:sz w:val="24"/>
          <w:highlight w:val="none"/>
        </w:rPr>
      </w:r>
      <w:r/>
    </w:p>
    <w:p>
      <w:pPr>
        <w:pStyle w:val="927"/>
        <w:ind w:left="20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（附保洁明细）</w:t>
      </w:r>
      <w:r>
        <w:rPr>
          <w:rFonts w:ascii="宋体"/>
          <w:color w:val="000000"/>
          <w:sz w:val="24"/>
          <w:highlight w:val="none"/>
        </w:rPr>
      </w:r>
      <w:r/>
    </w:p>
    <w:tbl>
      <w:tblPr>
        <w:tblW w:w="86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67"/>
        <w:gridCol w:w="1538"/>
        <w:gridCol w:w="5100"/>
      </w:tblGrid>
      <w:tr>
        <w:trPr>
          <w:cantSplit/>
        </w:trPr>
        <w:tc>
          <w:tcPr>
            <w:gridSpan w:val="3"/>
            <w:tcW w:w="3598"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清洁项目</w:t>
            </w:r>
            <w:r>
              <w:rPr>
                <w:rFonts w:ascii="宋体"/>
                <w:color w:val="000000"/>
                <w:sz w:val="24"/>
                <w:highlight w:val="none"/>
              </w:rPr>
            </w:r>
            <w:r/>
          </w:p>
        </w:tc>
        <w:tc>
          <w:tcPr>
            <w:tcW w:w="5100"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质量标准</w:t>
            </w:r>
            <w:r>
              <w:rPr>
                <w:rFonts w:ascii="宋体"/>
                <w:color w:val="000000"/>
                <w:sz w:val="24"/>
                <w:highlight w:val="none"/>
              </w:rPr>
            </w:r>
            <w:r/>
          </w:p>
        </w:tc>
      </w:tr>
      <w:tr>
        <w:trPr>
          <w:cantSplit/>
        </w:trPr>
        <w:tc>
          <w:tcPr>
            <w:tcW w:w="993" w:type="dxa"/>
            <w:vAlign w:val="top"/>
            <w:vMerge w:val="restart"/>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t xml:space="preserve">  </w:t>
            </w:r>
            <w:r>
              <w:rPr>
                <w:rFonts w:ascii="宋体"/>
                <w:color w:val="000000"/>
                <w:sz w:val="24"/>
                <w:highlight w:val="none"/>
              </w:rPr>
            </w:r>
            <w:r/>
          </w:p>
          <w:p>
            <w:pPr>
              <w:pStyle w:val="927"/>
              <w:jc w:val="center"/>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p>
            <w:pPr>
              <w:pStyle w:val="927"/>
              <w:jc w:val="center"/>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p>
            <w:pPr>
              <w:pStyle w:val="927"/>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公共</w:t>
            </w:r>
            <w:r>
              <w:rPr>
                <w:rFonts w:ascii="宋体"/>
                <w:color w:val="000000"/>
                <w:sz w:val="24"/>
                <w:highlight w:val="none"/>
              </w:rPr>
            </w:r>
            <w:r/>
          </w:p>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区域（每天两次）</w:t>
            </w:r>
            <w:r>
              <w:rPr>
                <w:rFonts w:ascii="宋体"/>
                <w:color w:val="000000"/>
                <w:sz w:val="24"/>
                <w:highlight w:val="none"/>
              </w:rPr>
            </w:r>
            <w:r/>
          </w:p>
          <w:p>
            <w:pPr>
              <w:pStyle w:val="927"/>
              <w:ind w:firstLine="480"/>
              <w:jc w:val="left"/>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走廊、地面、楼梯、扶手</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目视地面保持干净，无杂物，无尘渍、污渍</w:t>
            </w:r>
            <w:r>
              <w:rPr>
                <w:rFonts w:ascii="宋体"/>
                <w:color w:val="000000"/>
                <w:sz w:val="24"/>
                <w:highlight w:val="none"/>
              </w:rPr>
            </w:r>
            <w:r/>
          </w:p>
        </w:tc>
      </w:tr>
      <w:tr>
        <w:trPr>
          <w:trHeight w:val="252"/>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墙面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目视无尘渍、污渍，无痰渍</w:t>
            </w:r>
            <w:r>
              <w:rPr>
                <w:rFonts w:ascii="宋体"/>
                <w:color w:val="000000"/>
                <w:sz w:val="24"/>
                <w:highlight w:val="none"/>
              </w:rPr>
            </w:r>
            <w:r/>
          </w:p>
        </w:tc>
      </w:tr>
      <w:tr>
        <w:trPr>
          <w:trHeight w:val="241"/>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踢脚线</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目视无污渍</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067" w:type="dxa"/>
            <w:vAlign w:val="top"/>
            <w:vMerge w:val="restart"/>
            <w:textDirection w:val="lrTb"/>
            <w:noWrap w:val="false"/>
          </w:tcPr>
          <w:p>
            <w:pPr>
              <w:pStyle w:val="927"/>
              <w:ind w:firstLine="480"/>
              <w:jc w:val="center"/>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门</w:t>
            </w:r>
            <w:r>
              <w:rPr>
                <w:rFonts w:ascii="宋体"/>
                <w:color w:val="000000"/>
                <w:sz w:val="24"/>
                <w:highlight w:val="none"/>
              </w:rPr>
            </w:r>
            <w:r/>
          </w:p>
        </w:tc>
        <w:tc>
          <w:tcPr>
            <w:tcW w:w="1538"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表面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目视无污渍、灰尘</w:t>
            </w:r>
            <w:r>
              <w:rPr>
                <w:rFonts w:ascii="宋体"/>
                <w:color w:val="000000"/>
                <w:sz w:val="24"/>
                <w:highlight w:val="none"/>
              </w:rPr>
            </w:r>
            <w:r/>
          </w:p>
        </w:tc>
      </w:tr>
      <w:tr>
        <w:trPr>
          <w:cantSplit/>
          <w:trHeight w:val="255"/>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067"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538"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边框</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目视无尘渍、污渍</w:t>
            </w:r>
            <w:r>
              <w:rPr>
                <w:rFonts w:ascii="宋体"/>
                <w:color w:val="000000"/>
                <w:sz w:val="24"/>
                <w:highlight w:val="none"/>
              </w:rPr>
            </w:r>
            <w:r/>
          </w:p>
        </w:tc>
      </w:tr>
      <w:tr>
        <w:trPr>
          <w:cantSplit/>
          <w:trHeight w:val="270"/>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067"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538"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玻璃</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目视无手印、污渍、灰尘、保持光洁</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067" w:type="dxa"/>
            <w:vAlign w:val="top"/>
            <w:vMerge w:val="restart"/>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窗</w:t>
            </w:r>
            <w:r>
              <w:rPr>
                <w:rFonts w:ascii="宋体"/>
                <w:color w:val="000000"/>
                <w:sz w:val="24"/>
                <w:highlight w:val="none"/>
              </w:rPr>
            </w:r>
            <w:r/>
          </w:p>
        </w:tc>
        <w:tc>
          <w:tcPr>
            <w:tcW w:w="1538"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玻璃</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目视无手印、污渍、灰尘、保持光洁</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067"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tcW w:w="1538"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窗台</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目视干净</w:t>
            </w:r>
            <w:r>
              <w:rPr>
                <w:rFonts w:ascii="宋体"/>
                <w:color w:val="000000"/>
                <w:sz w:val="24"/>
                <w:highlight w:val="none"/>
              </w:rPr>
            </w:r>
            <w:r/>
          </w:p>
        </w:tc>
      </w:tr>
      <w:tr>
        <w:trPr>
          <w:cantSplit/>
          <w:trHeight w:val="191"/>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消防栓、配电箱等</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目视无污渍</w:t>
            </w:r>
            <w:r>
              <w:rPr>
                <w:rFonts w:ascii="宋体"/>
                <w:color w:val="000000"/>
                <w:sz w:val="24"/>
                <w:highlight w:val="none"/>
              </w:rPr>
            </w:r>
            <w:r/>
          </w:p>
        </w:tc>
      </w:tr>
      <w:tr>
        <w:trPr>
          <w:trHeight w:val="345"/>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灯饰、风口、吊顶</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目视无尘渍、污渍，无蜘蛛网</w:t>
            </w:r>
            <w:r>
              <w:rPr>
                <w:rFonts w:ascii="宋体"/>
                <w:color w:val="000000"/>
                <w:sz w:val="24"/>
                <w:highlight w:val="none"/>
              </w:rPr>
            </w:r>
            <w:r/>
          </w:p>
        </w:tc>
      </w:tr>
      <w:tr>
        <w:trPr>
          <w:trHeight w:val="285"/>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垃圾箱</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外观干净、摆放整齐、定位、垃圾日产日清</w:t>
            </w:r>
            <w:r>
              <w:rPr>
                <w:rFonts w:ascii="宋体"/>
                <w:color w:val="000000"/>
                <w:sz w:val="24"/>
                <w:highlight w:val="none"/>
              </w:rPr>
            </w:r>
            <w:r/>
          </w:p>
        </w:tc>
      </w:tr>
      <w:tr>
        <w:trPr>
          <w:trHeight w:val="285"/>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其他：值班室、配电间、内庭</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物品摆放整齐，无尘渍、污渍，无蜘蛛网</w:t>
            </w:r>
            <w:r>
              <w:rPr>
                <w:rFonts w:ascii="宋体"/>
                <w:color w:val="000000"/>
                <w:sz w:val="24"/>
                <w:highlight w:val="none"/>
              </w:rPr>
            </w:r>
            <w:r/>
          </w:p>
        </w:tc>
      </w:tr>
      <w:tr>
        <w:trPr>
          <w:cantSplit/>
        </w:trPr>
        <w:tc>
          <w:tcPr>
            <w:tcW w:w="993" w:type="dxa"/>
            <w:vAlign w:val="top"/>
            <w:vMerge w:val="restart"/>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ascii="宋体"/>
                <w:color w:val="000000"/>
                <w:sz w:val="24"/>
                <w:highlight w:val="none"/>
              </w:rPr>
            </w:r>
            <w:r/>
          </w:p>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宿舍内（每年暑期一次）</w:t>
            </w:r>
            <w:r>
              <w:rPr>
                <w:rFonts w:ascii="宋体"/>
                <w:color w:val="000000"/>
                <w:sz w:val="24"/>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地面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目视无积水、污渍</w:t>
            </w:r>
            <w:r>
              <w:rPr>
                <w:rFonts w:ascii="宋体"/>
                <w:color w:val="000000"/>
                <w:sz w:val="24"/>
                <w:highlight w:val="none"/>
              </w:rPr>
            </w:r>
            <w:r/>
          </w:p>
        </w:tc>
      </w:tr>
      <w:tr>
        <w:trPr>
          <w:cantSplit/>
          <w:trHeight w:val="335"/>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门</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无灰尘、无污渍</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玻璃镜面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无手印、水渍，保持镜面明净无污渍</w:t>
            </w:r>
            <w:r>
              <w:rPr>
                <w:rFonts w:ascii="宋体"/>
                <w:color w:val="000000"/>
                <w:sz w:val="24"/>
                <w:highlight w:val="none"/>
              </w:rPr>
            </w:r>
            <w:r/>
          </w:p>
        </w:tc>
      </w:tr>
      <w:tr>
        <w:trPr>
          <w:cantSplit/>
          <w:trHeight w:val="288"/>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便器</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畅通、无污渍、无污垢、无臭水，瓷器无黄渍</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洗手盆及台面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保持干净无污渍</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墙面</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无污渍、无灰尘、瓷砖表面光洁</w:t>
            </w:r>
            <w:r>
              <w:rPr>
                <w:rFonts w:ascii="宋体"/>
                <w:color w:val="000000"/>
                <w:sz w:val="24"/>
                <w:highlight w:val="none"/>
              </w:rPr>
            </w:r>
            <w:r/>
          </w:p>
        </w:tc>
      </w:tr>
      <w:tr>
        <w:trPr>
          <w:cantSplit/>
        </w:trPr>
        <w:tc>
          <w:tcPr>
            <w:tcW w:w="993" w:type="dxa"/>
            <w:vAlign w:val="top"/>
            <w:vMerge w:val="continue"/>
            <w:textDirection w:val="lrTb"/>
            <w:noWrap w:val="false"/>
          </w:tcPr>
          <w:p>
            <w:pPr>
              <w:pStyle w:val="927"/>
              <w:keepLines w:val="0"/>
              <w:keepNext w:val="0"/>
              <w:pageBreakBefore w:val="0"/>
              <w:spacing w:line="360" w:lineRule="auto"/>
              <w:widowControl w:val="off"/>
              <w:rPr>
                <w:color w:val="000000"/>
                <w:highlight w:val="none"/>
              </w:rPr>
            </w:pPr>
            <w:r>
              <w:rPr>
                <w:color w:val="000000"/>
                <w:highlight w:val="none"/>
              </w:rPr>
            </w:r>
            <w:r/>
          </w:p>
        </w:tc>
        <w:tc>
          <w:tcPr>
            <w:gridSpan w:val="2"/>
            <w:tcW w:w="2605"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电风扇、空调</w:t>
            </w:r>
            <w:r>
              <w:rPr>
                <w:rFonts w:ascii="宋体"/>
                <w:color w:val="000000"/>
                <w:sz w:val="24"/>
                <w:highlight w:val="none"/>
              </w:rPr>
            </w:r>
            <w:r/>
          </w:p>
        </w:tc>
        <w:tc>
          <w:tcPr>
            <w:tcW w:w="5100"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无污渍、灰尘</w:t>
            </w:r>
            <w:r>
              <w:rPr>
                <w:rFonts w:ascii="宋体"/>
                <w:color w:val="000000"/>
                <w:sz w:val="24"/>
                <w:highlight w:val="none"/>
              </w:rPr>
            </w:r>
            <w:r/>
          </w:p>
        </w:tc>
      </w:tr>
    </w:tbl>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附：室外（组团内部）保洁消杀服务质量标准：</w:t>
      </w:r>
      <w:r>
        <w:rPr>
          <w:rFonts w:ascii="宋体"/>
          <w:color w:val="000000"/>
          <w:sz w:val="24"/>
          <w:highlight w:val="none"/>
        </w:rPr>
      </w:r>
      <w:r/>
    </w:p>
    <w:tbl>
      <w:tblPr>
        <w:tblW w:w="8418"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6843"/>
      </w:tblGrid>
      <w:tr>
        <w:trPr>
          <w:cantSplit/>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清洁项目</w:t>
            </w:r>
            <w:r>
              <w:rPr>
                <w:rFonts w:ascii="宋体"/>
                <w:color w:val="000000"/>
                <w:sz w:val="24"/>
                <w:highlight w:val="none"/>
              </w:rPr>
            </w:r>
            <w:r/>
          </w:p>
        </w:tc>
        <w:tc>
          <w:tcPr>
            <w:tcW w:w="6843"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质量标准</w:t>
            </w:r>
            <w:r>
              <w:rPr>
                <w:rFonts w:ascii="宋体"/>
                <w:color w:val="000000"/>
                <w:sz w:val="24"/>
                <w:highlight w:val="none"/>
              </w:rPr>
            </w:r>
            <w:r/>
          </w:p>
        </w:tc>
      </w:tr>
      <w:tr>
        <w:trPr>
          <w:cantSplit/>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场区、道路</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随时保洁、无大片树叶、纸屑、垃圾等废弃物</w:t>
            </w:r>
            <w:r>
              <w:rPr>
                <w:rFonts w:ascii="宋体"/>
                <w:color w:val="000000"/>
                <w:sz w:val="24"/>
                <w:highlight w:val="none"/>
              </w:rPr>
            </w:r>
            <w:r/>
          </w:p>
        </w:tc>
      </w:tr>
      <w:tr>
        <w:trPr>
          <w:cantSplit/>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垃圾箱</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外观干净、摆放整齐、定位、垃圾日产日清</w:t>
            </w:r>
            <w:r>
              <w:rPr>
                <w:rFonts w:ascii="宋体"/>
                <w:color w:val="000000"/>
                <w:sz w:val="24"/>
                <w:highlight w:val="none"/>
              </w:rPr>
            </w:r>
            <w:r/>
          </w:p>
        </w:tc>
      </w:tr>
      <w:tr>
        <w:trPr>
          <w:trHeight w:val="252"/>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宣传栏</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无尘渍、污渍，无乱贴乱画，保持清洁</w:t>
            </w:r>
            <w:r>
              <w:rPr>
                <w:rFonts w:ascii="宋体"/>
                <w:color w:val="000000"/>
                <w:sz w:val="24"/>
                <w:highlight w:val="none"/>
              </w:rPr>
            </w:r>
            <w:r/>
          </w:p>
        </w:tc>
      </w:tr>
      <w:tr>
        <w:trPr>
          <w:trHeight w:val="241"/>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校园广告</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无乱张贴的广告及树挂等</w:t>
            </w:r>
            <w:r>
              <w:rPr>
                <w:rFonts w:ascii="宋体"/>
                <w:color w:val="000000"/>
                <w:sz w:val="24"/>
                <w:highlight w:val="none"/>
              </w:rPr>
            </w:r>
            <w:r/>
          </w:p>
        </w:tc>
      </w:tr>
      <w:tr>
        <w:trPr>
          <w:cantSplit/>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垃圾</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送到指定地点，日产日清，运输无抛洒</w:t>
            </w:r>
            <w:r>
              <w:rPr>
                <w:rFonts w:ascii="宋体"/>
                <w:color w:val="000000"/>
                <w:sz w:val="24"/>
                <w:highlight w:val="none"/>
              </w:rPr>
            </w:r>
            <w:r/>
          </w:p>
        </w:tc>
      </w:tr>
      <w:tr>
        <w:trPr>
          <w:cantSplit/>
          <w:trHeight w:val="208"/>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辖区绿化带</w:t>
            </w:r>
            <w:r>
              <w:rPr>
                <w:rFonts w:ascii="宋体"/>
                <w:color w:val="000000"/>
                <w:sz w:val="24"/>
                <w:highlight w:val="none"/>
              </w:rPr>
            </w:r>
            <w:r/>
          </w:p>
        </w:tc>
        <w:tc>
          <w:tcPr>
            <w:tcW w:w="6843" w:type="dxa"/>
            <w:vAlign w:val="top"/>
            <w:textDirection w:val="lrTb"/>
            <w:noWrap w:val="false"/>
          </w:tcPr>
          <w:p>
            <w:pPr>
              <w:pStyle w:val="927"/>
              <w:ind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随时保洁、无大片树叶、纸屑、垃圾等废弃物</w:t>
            </w:r>
            <w:r>
              <w:rPr>
                <w:rFonts w:ascii="宋体"/>
                <w:color w:val="000000"/>
                <w:sz w:val="24"/>
                <w:highlight w:val="none"/>
              </w:rPr>
            </w:r>
            <w:r/>
          </w:p>
        </w:tc>
      </w:tr>
      <w:tr>
        <w:trPr>
          <w:cantSplit/>
        </w:trPr>
        <w:tc>
          <w:tcPr>
            <w:tcW w:w="1575" w:type="dxa"/>
            <w:vAlign w:val="top"/>
            <w:textDirection w:val="lrTb"/>
            <w:noWrap w:val="false"/>
          </w:tcPr>
          <w:p>
            <w:pPr>
              <w:pStyle w:val="927"/>
              <w:jc w:val="center"/>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环境消杀</w:t>
            </w:r>
            <w:r>
              <w:rPr>
                <w:rFonts w:ascii="宋体"/>
                <w:color w:val="000000"/>
                <w:sz w:val="24"/>
                <w:highlight w:val="none"/>
              </w:rPr>
            </w:r>
            <w:r/>
          </w:p>
        </w:tc>
        <w:tc>
          <w:tcPr>
            <w:tcW w:w="6843" w:type="dxa"/>
            <w:vAlign w:val="top"/>
            <w:textDirection w:val="lrTb"/>
            <w:noWrap w:val="false"/>
          </w:tcPr>
          <w:p>
            <w:pPr>
              <w:pStyle w:val="927"/>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沟、井、草地、角落、垃圾房等进行消杀，定期做好灭鼠、灭蚊蝇等除“四害工作”，无蚊、蝇、蟑螂、鼠害</w:t>
            </w:r>
            <w:r>
              <w:rPr>
                <w:rFonts w:ascii="宋体"/>
                <w:color w:val="000000"/>
                <w:sz w:val="24"/>
                <w:highlight w:val="none"/>
              </w:rPr>
            </w:r>
            <w:r/>
          </w:p>
        </w:tc>
      </w:tr>
    </w:tbl>
    <w:p>
      <w:pPr>
        <w:pStyle w:val="927"/>
        <w:ind w:firstLine="480"/>
        <w:keepLines w:val="0"/>
        <w:keepNext w:val="0"/>
        <w:pageBreakBefore w:val="0"/>
        <w:spacing w:after="120" w:line="360" w:lineRule="auto"/>
        <w:widowControl w:val="off"/>
        <w:rPr>
          <w:rFonts w:ascii="宋体"/>
          <w:b/>
          <w:bCs/>
          <w:color w:val="000000"/>
          <w:sz w:val="24"/>
          <w:highlight w:val="none"/>
        </w:rPr>
      </w:pPr>
      <w:r>
        <w:rPr>
          <w:rFonts w:hint="eastAsia" w:ascii="宋体"/>
          <w:color w:val="000000"/>
          <w:sz w:val="24"/>
          <w:highlight w:val="none"/>
        </w:rPr>
        <w:t xml:space="preserve">注：辖区绿化带为楼宇和外围道路之间的绿化区域，最终由采购方按此标准现场划定。</w:t>
      </w:r>
      <w:r>
        <w:rPr>
          <w:rFonts w:ascii="宋体"/>
          <w:b/>
          <w:bCs/>
          <w:color w:val="000000"/>
          <w:sz w:val="24"/>
          <w:highlight w:val="none"/>
        </w:rPr>
      </w:r>
      <w:r/>
    </w:p>
    <w:p>
      <w:pPr>
        <w:pStyle w:val="927"/>
        <w:ind w:firstLine="482"/>
        <w:keepLines w:val="0"/>
        <w:keepNext w:val="0"/>
        <w:pageBreakBefore w:val="0"/>
        <w:spacing w:after="120" w:line="360" w:lineRule="auto"/>
        <w:widowControl w:val="off"/>
        <w:rPr>
          <w:rFonts w:ascii="宋体"/>
          <w:b/>
          <w:bCs/>
          <w:color w:val="000000"/>
          <w:sz w:val="24"/>
          <w:highlight w:val="none"/>
        </w:rPr>
      </w:pPr>
      <w:r>
        <w:rPr>
          <w:rFonts w:hint="eastAsia" w:ascii="宋体"/>
          <w:b/>
          <w:bCs/>
          <w:color w:val="000000"/>
          <w:sz w:val="24"/>
          <w:highlight w:val="none"/>
          <w:lang w:val="en-US" w:eastAsia="zh-CN"/>
        </w:rPr>
        <w:t xml:space="preserve">5.2.</w:t>
      </w:r>
      <w:r>
        <w:rPr>
          <w:rFonts w:hint="eastAsia" w:ascii="宋体"/>
          <w:b/>
          <w:bCs/>
          <w:color w:val="000000"/>
          <w:sz w:val="24"/>
          <w:highlight w:val="none"/>
        </w:rPr>
        <w:t xml:space="preserve">5</w:t>
      </w:r>
      <w:r>
        <w:rPr>
          <w:rFonts w:hint="eastAsia" w:ascii="宋体"/>
          <w:b/>
          <w:bCs/>
          <w:color w:val="000000"/>
          <w:sz w:val="24"/>
          <w:highlight w:val="none"/>
          <w:lang w:val="en-US" w:eastAsia="zh-CN"/>
        </w:rPr>
        <w:t xml:space="preserve"> </w:t>
      </w:r>
      <w:r>
        <w:rPr>
          <w:rFonts w:hint="eastAsia" w:ascii="宋体"/>
          <w:b/>
          <w:bCs/>
          <w:color w:val="000000"/>
          <w:sz w:val="24"/>
          <w:highlight w:val="none"/>
        </w:rPr>
        <w:t xml:space="preserve">学生宿舍维修人员工作职责</w:t>
      </w:r>
      <w:r>
        <w:rPr>
          <w:rFonts w:ascii="宋体"/>
          <w:b/>
          <w:bCs/>
          <w:color w:val="000000"/>
          <w:sz w:val="24"/>
          <w:highlight w:val="none"/>
        </w:rPr>
      </w:r>
      <w:r/>
    </w:p>
    <w:p>
      <w:pPr>
        <w:pStyle w:val="927"/>
        <w:numPr>
          <w:ilvl w:val="0"/>
          <w:numId w:val="23"/>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按照水电规范要求和学校相关制度实施水电管理。</w:t>
      </w:r>
      <w:r>
        <w:rPr>
          <w:rFonts w:ascii="宋体"/>
          <w:color w:val="000000"/>
          <w:sz w:val="24"/>
          <w:highlight w:val="none"/>
        </w:rPr>
      </w:r>
      <w:r/>
    </w:p>
    <w:p>
      <w:pPr>
        <w:pStyle w:val="927"/>
        <w:numPr>
          <w:ilvl w:val="0"/>
          <w:numId w:val="23"/>
        </w:numPr>
        <w:ind w:left="0" w:firstLine="480"/>
        <w:keepLines w:val="0"/>
        <w:keepNext w:val="0"/>
        <w:pageBreakBefore w:val="0"/>
        <w:spacing w:line="360" w:lineRule="auto"/>
        <w:widowControl w:val="off"/>
        <w:rPr>
          <w:rFonts w:ascii="宋体"/>
          <w:color w:val="000000"/>
          <w:sz w:val="24"/>
          <w:highlight w:val="none"/>
        </w:rPr>
      </w:pPr>
      <w:r>
        <w:rPr>
          <w:rFonts w:hint="eastAsia" w:ascii="宋体"/>
          <w:color w:val="000000"/>
          <w:sz w:val="24"/>
          <w:highlight w:val="none"/>
        </w:rPr>
        <w:t xml:space="preserve">做好设施设备的维修、维护、保养，做好相关台账。对宿舍区损坏需更换的设施设备、工程类项目需维修事项进行检查统计，及时上报相关部门，并配合相关部门进行维修更换和工程建设。</w:t>
      </w:r>
      <w:r>
        <w:rPr>
          <w:rFonts w:ascii="宋体"/>
          <w:color w:val="000000"/>
          <w:sz w:val="24"/>
          <w:highlight w:val="none"/>
        </w:rPr>
      </w:r>
      <w:r/>
    </w:p>
    <w:p>
      <w:pPr>
        <w:pStyle w:val="927"/>
        <w:numPr>
          <w:ilvl w:val="0"/>
          <w:numId w:val="23"/>
        </w:numPr>
        <w:ind w:left="0" w:firstLine="480"/>
        <w:keepLines w:val="0"/>
        <w:keepNext w:val="0"/>
        <w:pageBreakBefore w:val="0"/>
        <w:spacing w:line="360" w:lineRule="auto"/>
        <w:widowControl w:val="off"/>
        <w:rPr>
          <w:rFonts w:ascii="宋体"/>
          <w:color w:val="000000"/>
          <w:sz w:val="24"/>
          <w:highlight w:val="none"/>
        </w:rPr>
      </w:pPr>
      <w:r>
        <w:rPr>
          <w:rFonts w:hint="eastAsia" w:ascii="宋体" w:hAnsi="宋体" w:cs="宋体"/>
          <w:color w:val="000000"/>
          <w:sz w:val="24"/>
          <w:highlight w:val="none"/>
        </w:rPr>
        <w:t xml:space="preserve">水电维护实行应急保障值班制度，执行7×24小时应急抢修。</w:t>
      </w:r>
      <w:r>
        <w:rPr>
          <w:rFonts w:ascii="宋体"/>
          <w:color w:val="000000"/>
          <w:sz w:val="24"/>
          <w:highlight w:val="none"/>
        </w:rPr>
        <w:t xml:space="preserve">协</w:t>
      </w:r>
      <w:r>
        <w:rPr>
          <w:rFonts w:hint="eastAsia" w:ascii="宋体"/>
          <w:color w:val="000000"/>
          <w:sz w:val="24"/>
          <w:highlight w:val="none"/>
        </w:rPr>
        <w:t xml:space="preserve">助</w:t>
      </w:r>
      <w:r>
        <w:rPr>
          <w:rFonts w:ascii="宋体"/>
          <w:color w:val="000000"/>
          <w:sz w:val="24"/>
          <w:highlight w:val="none"/>
        </w:rPr>
        <w:t xml:space="preserve">第三方公司做好</w:t>
      </w:r>
      <w:r>
        <w:rPr>
          <w:rFonts w:hint="eastAsia" w:ascii="宋体"/>
          <w:color w:val="000000"/>
          <w:sz w:val="24"/>
          <w:highlight w:val="none"/>
        </w:rPr>
        <w:t xml:space="preserve">水电控设备设施7</w:t>
      </w:r>
      <w:r>
        <w:rPr>
          <w:rFonts w:ascii="宋体"/>
          <w:color w:val="000000"/>
          <w:sz w:val="24"/>
          <w:highlight w:val="none"/>
        </w:rPr>
        <w:t xml:space="preserve">*24</w:t>
      </w:r>
      <w:r>
        <w:rPr>
          <w:rFonts w:hint="eastAsia" w:ascii="宋体"/>
          <w:color w:val="000000"/>
          <w:sz w:val="24"/>
          <w:highlight w:val="none"/>
        </w:rPr>
        <w:t xml:space="preserve">小时应急抢修任务。</w:t>
      </w:r>
      <w:r>
        <w:rPr>
          <w:rFonts w:ascii="宋体"/>
          <w:color w:val="000000"/>
          <w:sz w:val="24"/>
          <w:highlight w:val="none"/>
        </w:rPr>
      </w:r>
      <w:r/>
    </w:p>
    <w:p>
      <w:pPr>
        <w:pStyle w:val="927"/>
        <w:numPr>
          <w:ilvl w:val="0"/>
          <w:numId w:val="23"/>
        </w:numPr>
        <w:ind w:left="0" w:firstLine="480"/>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color w:val="000000"/>
          <w:sz w:val="24"/>
          <w:highlight w:val="none"/>
        </w:rPr>
        <w:t xml:space="preserve">根据学生宿舍维修责任范围要求，配合学校相关部门做好网络、洗衣机、直饮水等其他由第三方公司承包项目的报修工作。</w:t>
      </w:r>
      <w:r>
        <w:rPr>
          <w:rFonts w:hint="eastAsia" w:ascii="宋体" w:hAnsi="宋体" w:eastAsia="宋体"/>
          <w:color w:val="000000"/>
          <w:sz w:val="24"/>
          <w:szCs w:val="24"/>
          <w:highlight w:val="none"/>
        </w:rPr>
      </w:r>
      <w:r/>
    </w:p>
    <w:p>
      <w:pPr>
        <w:pStyle w:val="927"/>
        <w:numPr>
          <w:ilvl w:val="0"/>
          <w:numId w:val="23"/>
        </w:numPr>
        <w:ind w:left="0" w:firstLine="480"/>
        <w:keepLines w:val="0"/>
        <w:keepNext w:val="0"/>
        <w:pageBreakBefore w:val="0"/>
        <w:spacing w:line="360" w:lineRule="auto"/>
        <w:widowControl w:val="off"/>
        <w:rPr>
          <w:rFonts w:hint="eastAsia" w:ascii="宋体" w:hAnsi="宋体" w:eastAsia="宋体"/>
          <w:color w:val="000000"/>
          <w:sz w:val="24"/>
          <w:szCs w:val="24"/>
          <w:highlight w:val="none"/>
        </w:rPr>
      </w:pPr>
      <w:r>
        <w:rPr>
          <w:rFonts w:hint="eastAsia" w:ascii="宋体"/>
          <w:color w:val="000000"/>
          <w:sz w:val="24"/>
          <w:highlight w:val="none"/>
        </w:rPr>
        <w:t xml:space="preserve">按承诺时间和维修规范对学生宿舍楼梯间、走廊通道、门厅、设备房等公共场所进行小型维修管理，对学生宿舍便池进行清疏，照明灯、开关、插座、门窗玻璃、锁、家具、龙头、洁具、水管、角阀等</w:t>
      </w:r>
      <w:r>
        <w:rPr>
          <w:rFonts w:ascii="宋体"/>
          <w:color w:val="000000"/>
          <w:sz w:val="24"/>
          <w:highlight w:val="none"/>
        </w:rPr>
        <w:t xml:space="preserve">学生宿舍内</w:t>
      </w:r>
      <w:r>
        <w:rPr>
          <w:rFonts w:hint="eastAsia" w:ascii="宋体"/>
          <w:color w:val="000000"/>
          <w:sz w:val="24"/>
          <w:highlight w:val="none"/>
        </w:rPr>
        <w:t xml:space="preserve">小型维修项目进行维修更换。</w:t>
      </w:r>
      <w:r>
        <w:rPr>
          <w:rFonts w:hint="eastAsia" w:ascii="宋体" w:hAnsi="宋体" w:eastAsia="宋体"/>
          <w:color w:val="000000"/>
          <w:sz w:val="24"/>
          <w:szCs w:val="24"/>
          <w:highlight w:val="none"/>
        </w:rPr>
      </w:r>
      <w:r/>
    </w:p>
    <w:p>
      <w:pPr>
        <w:pStyle w:val="927"/>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6.验收标准与要求</w:t>
      </w:r>
      <w:r>
        <w:rPr>
          <w:rFonts w:ascii="宋体" w:hAnsi="宋体" w:eastAsia="宋体"/>
          <w:b/>
          <w:color w:val="000000"/>
          <w:sz w:val="24"/>
          <w:szCs w:val="24"/>
          <w:highlight w:val="none"/>
          <w:lang w:val="en-US" w:eastAsia="zh-CN"/>
        </w:rPr>
      </w:r>
      <w:r/>
    </w:p>
    <w:p>
      <w:pPr>
        <w:pStyle w:val="927"/>
        <w:ind w:firstLine="480"/>
        <w:spacing w:line="360" w:lineRule="auto"/>
        <w:rPr>
          <w:rFonts w:ascii="宋体" w:hAnsi="宋体" w:eastAsia="宋体"/>
          <w:b w:val="0"/>
          <w:bCs/>
          <w:color w:val="000000"/>
          <w:sz w:val="24"/>
          <w:szCs w:val="24"/>
          <w:highlight w:val="none"/>
          <w:lang w:val="en-US" w:eastAsia="zh-CN"/>
        </w:rPr>
      </w:pPr>
      <w:r>
        <w:rPr>
          <w:rFonts w:ascii="宋体" w:hAnsi="宋体" w:eastAsia="宋体"/>
          <w:b w:val="0"/>
          <w:bCs/>
          <w:color w:val="000000"/>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rPr>
          <w:rFonts w:ascii="宋体" w:hAnsi="宋体" w:eastAsia="宋体"/>
          <w:b w:val="0"/>
          <w:bCs/>
          <w:color w:val="000000"/>
          <w:sz w:val="24"/>
          <w:szCs w:val="24"/>
          <w:highlight w:val="none"/>
          <w:lang w:val="en-US" w:eastAsia="zh-CN"/>
        </w:rPr>
      </w:r>
      <w:r/>
    </w:p>
    <w:p>
      <w:pPr>
        <w:pStyle w:val="927"/>
        <w:ind w:firstLine="482"/>
        <w:spacing w:line="360" w:lineRule="auto"/>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学生公寓物业管理：</w:t>
      </w:r>
      <w:r>
        <w:rPr>
          <w:rFonts w:ascii="宋体" w:hAnsi="宋体" w:eastAsia="宋体" w:cs="Times New Roman"/>
          <w:b/>
          <w:bCs w:val="0"/>
          <w:color w:val="000000"/>
          <w:sz w:val="24"/>
          <w:szCs w:val="24"/>
          <w:highlight w:val="none"/>
          <w:lang w:val="en-US" w:eastAsia="zh-CN"/>
        </w:rPr>
      </w:r>
      <w:r/>
    </w:p>
    <w:p>
      <w:pPr>
        <w:pStyle w:val="927"/>
        <w:ind w:firstLine="480"/>
        <w:spacing w:line="360" w:lineRule="auto"/>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中标供应商履约满一年，如经采购方“年度考核”为不合格，采购方将按相关法律程序进行处理。月考核得分平均分≥90分且学生满意率平均得分（每学期进行一次满意度调查）≥80%为年度考核合格；月考核得分平均分&lt;90分且学生满意率平均得分&lt;80%为年度考核不合格。考核方式为过程考核，坚持每周抽查和每月测评相结合，同时开展学生座谈会和问卷调查听取意见和建议。年度考核不合格，学校有权终止合同</w:t>
      </w:r>
      <w:r>
        <w:rPr>
          <w:rFonts w:hint="eastAsia" w:ascii="宋体" w:hAnsi="宋体" w:eastAsia="宋体" w:cs="Times New Roman"/>
          <w:b w:val="0"/>
          <w:bCs/>
          <w:color w:val="000000"/>
          <w:sz w:val="24"/>
          <w:szCs w:val="24"/>
          <w:highlight w:val="none"/>
          <w:lang w:val="en-US" w:eastAsia="zh-CN"/>
        </w:rPr>
        <w:t xml:space="preserve">，不再续签</w:t>
      </w:r>
      <w:r>
        <w:rPr>
          <w:rFonts w:ascii="宋体" w:hAnsi="宋体" w:eastAsia="宋体" w:cs="Times New Roman"/>
          <w:b w:val="0"/>
          <w:bCs/>
          <w:color w:val="000000"/>
          <w:sz w:val="24"/>
          <w:szCs w:val="24"/>
          <w:highlight w:val="none"/>
          <w:lang w:val="en-US" w:eastAsia="zh-CN"/>
        </w:rPr>
        <w:t xml:space="preserve">。</w:t>
      </w:r>
      <w:r>
        <w:rPr>
          <w:rFonts w:ascii="宋体" w:hAnsi="宋体" w:eastAsia="宋体" w:cs="Times New Roman"/>
          <w:b w:val="0"/>
          <w:bCs/>
          <w:color w:val="000000"/>
          <w:sz w:val="24"/>
          <w:szCs w:val="24"/>
          <w:highlight w:val="none"/>
          <w:lang w:val="en-US" w:eastAsia="zh-CN"/>
        </w:rPr>
      </w:r>
      <w:r/>
    </w:p>
    <w:p>
      <w:pPr>
        <w:pStyle w:val="927"/>
        <w:ind w:firstLine="480"/>
        <w:spacing w:line="360" w:lineRule="auto"/>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验收主体：采购人（无锡科技职业学院）考核工作小组（分管校领导为组长，学生工作部（处）处长、副处长为副组长，宿管科全体成员、各二级学院管理宿舍辅导员为成员）。</w:t>
      </w:r>
      <w:r>
        <w:rPr>
          <w:rFonts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验收时间：每月进行考核，每学期进行学生满意度调查。</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验收方式：过程考核（每周抽查和每月测评相结合）。</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程序：考核小组每月进行考核。对检查考核结果双方确认。若对检查考核结果有异议，双方可复查确定考核结果。如果检查考核事实情况清楚，结果正确，物业公司方仍不签字，三日后校方可单方签字确认，结果有效。</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验收内容：日常管理、卫生保洁、安全管理、文化建设和日常教育、日常服务等（详见《无锡科技职业学院学生宿舍物业管理考核办法》及体育馆保洁考核评分表）。</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验收标准：根据招投标文件及考核办法</w:t>
      </w:r>
      <w:r>
        <w:rPr>
          <w:rFonts w:hint="eastAsia" w:ascii="宋体" w:hAnsi="宋体" w:eastAsia="宋体" w:cs="Times New Roman"/>
          <w:b w:val="0"/>
          <w:bCs/>
          <w:color w:val="000000"/>
          <w:sz w:val="24"/>
          <w:szCs w:val="24"/>
          <w:highlight w:val="none"/>
          <w:lang w:val="en-US" w:eastAsia="zh-CN"/>
        </w:rPr>
        <w:t xml:space="preserve">（附件四）</w:t>
      </w:r>
      <w:r>
        <w:rPr>
          <w:rFonts w:ascii="宋体" w:hAnsi="宋体" w:eastAsia="宋体" w:cs="Times New Roman"/>
          <w:b w:val="0"/>
          <w:bCs/>
          <w:color w:val="000000"/>
          <w:sz w:val="24"/>
          <w:szCs w:val="24"/>
          <w:highlight w:val="none"/>
          <w:lang w:val="en-US" w:eastAsia="zh-CN"/>
        </w:rPr>
        <w:t xml:space="preserve">执行。</w:t>
      </w:r>
      <w:r>
        <w:rPr>
          <w:rFonts w:ascii="宋体" w:hAnsi="宋体" w:eastAsia="宋体" w:cs="Times New Roman"/>
          <w:b w:val="0"/>
          <w:bCs/>
          <w:color w:val="000000"/>
          <w:sz w:val="24"/>
          <w:szCs w:val="24"/>
          <w:highlight w:val="none"/>
          <w:lang w:val="en-US" w:eastAsia="zh-CN"/>
        </w:rPr>
      </w:r>
      <w:r/>
    </w:p>
    <w:p>
      <w:pPr>
        <w:pStyle w:val="927"/>
        <w:ind w:left="400"/>
        <w:jc w:val="center"/>
        <w:spacing w:line="560" w:lineRule="exact"/>
        <w:tabs>
          <w:tab w:val="left" w:pos="0" w:leader="none"/>
          <w:tab w:val="left" w:pos="525" w:leader="none"/>
          <w:tab w:val="left" w:pos="945" w:leader="none"/>
        </w:tabs>
        <w:rPr>
          <w:rFonts w:ascii="宋体" w:cs="宋体"/>
          <w:b/>
          <w:color w:val="000000"/>
          <w:sz w:val="36"/>
          <w:szCs w:val="36"/>
          <w:highlight w:val="none"/>
        </w:rPr>
      </w:pPr>
      <w:r>
        <w:rPr>
          <w:rFonts w:hint="eastAsia" w:ascii="宋体" w:cs="宋体"/>
          <w:b/>
          <w:color w:val="000000"/>
          <w:sz w:val="36"/>
          <w:szCs w:val="36"/>
          <w:highlight w:val="none"/>
        </w:rPr>
        <w:t xml:space="preserve">无锡科技职业学院</w:t>
      </w:r>
      <w:r>
        <w:rPr>
          <w:rFonts w:ascii="宋体" w:cs="宋体"/>
          <w:b/>
          <w:color w:val="000000"/>
          <w:sz w:val="36"/>
          <w:szCs w:val="36"/>
          <w:highlight w:val="none"/>
        </w:rPr>
      </w:r>
      <w:r/>
    </w:p>
    <w:p>
      <w:pPr>
        <w:pStyle w:val="927"/>
        <w:ind w:left="400"/>
        <w:jc w:val="center"/>
        <w:spacing w:after="312" w:line="560" w:lineRule="exact"/>
        <w:tabs>
          <w:tab w:val="left" w:pos="0" w:leader="none"/>
          <w:tab w:val="left" w:pos="525" w:leader="none"/>
          <w:tab w:val="left" w:pos="945" w:leader="none"/>
        </w:tabs>
        <w:rPr>
          <w:rFonts w:ascii="宋体" w:cs="宋体"/>
          <w:b/>
          <w:color w:val="000000"/>
          <w:sz w:val="36"/>
          <w:szCs w:val="36"/>
          <w:highlight w:val="none"/>
        </w:rPr>
      </w:pPr>
      <w:r>
        <w:rPr>
          <w:rFonts w:hint="eastAsia" w:ascii="宋体" w:cs="宋体"/>
          <w:b/>
          <w:color w:val="000000"/>
          <w:sz w:val="36"/>
          <w:szCs w:val="36"/>
          <w:highlight w:val="none"/>
        </w:rPr>
        <w:t xml:space="preserve">学生宿舍物业管理考核办法</w:t>
      </w:r>
      <w:r>
        <w:rPr>
          <w:rFonts w:ascii="宋体" w:cs="宋体"/>
          <w:b/>
          <w:color w:val="000000"/>
          <w:sz w:val="36"/>
          <w:szCs w:val="36"/>
          <w:highlight w:val="none"/>
        </w:rPr>
      </w:r>
      <w:r/>
    </w:p>
    <w:p>
      <w:pPr>
        <w:pStyle w:val="927"/>
        <w:ind w:left="403" w:firstLine="480"/>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为提高我校学生宿舍物业管理水平，建立健全物业管理机制，促进我校学生宿舍管理规范化和科学化，切实贯彻我校学生宿舍管理育人、服务育人的目标和要求，特制定以下管理考核办法：</w:t>
      </w:r>
      <w:r>
        <w:rPr>
          <w:rFonts w:ascii="宋体" w:cs="宋体"/>
          <w:color w:val="000000"/>
          <w:sz w:val="24"/>
          <w:highlight w:val="none"/>
        </w:rPr>
      </w:r>
      <w:r/>
    </w:p>
    <w:p>
      <w:pPr>
        <w:pStyle w:val="927"/>
        <w:ind w:left="400"/>
        <w:spacing w:line="560" w:lineRule="exact"/>
        <w:tabs>
          <w:tab w:val="left" w:pos="0" w:leader="none"/>
          <w:tab w:val="left" w:pos="525" w:leader="none"/>
          <w:tab w:val="left" w:pos="945" w:leader="none"/>
        </w:tabs>
        <w:rPr>
          <w:rFonts w:ascii="宋体" w:cs="宋体"/>
          <w:b/>
          <w:color w:val="000000"/>
          <w:sz w:val="24"/>
          <w:highlight w:val="none"/>
        </w:rPr>
      </w:pPr>
      <w:r>
        <w:rPr>
          <w:rFonts w:hint="eastAsia" w:ascii="宋体" w:cs="宋体"/>
          <w:b/>
          <w:color w:val="000000"/>
          <w:sz w:val="24"/>
          <w:highlight w:val="none"/>
        </w:rPr>
        <w:t xml:space="preserve">一、考核工作小组</w:t>
      </w:r>
      <w:r>
        <w:rPr>
          <w:rFonts w:ascii="宋体" w:cs="宋体"/>
          <w:b/>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b/>
          <w:bCs/>
          <w:color w:val="000000"/>
          <w:sz w:val="24"/>
          <w:highlight w:val="none"/>
        </w:rPr>
        <w:t xml:space="preserve">组  长</w:t>
      </w:r>
      <w:r>
        <w:rPr>
          <w:rFonts w:hint="eastAsia" w:ascii="宋体" w:cs="宋体"/>
          <w:color w:val="000000"/>
          <w:sz w:val="24"/>
          <w:highlight w:val="none"/>
        </w:rPr>
        <w:t xml:space="preserve">：分管校领导</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b/>
          <w:bCs/>
          <w:color w:val="000000"/>
          <w:sz w:val="24"/>
          <w:highlight w:val="none"/>
        </w:rPr>
        <w:t xml:space="preserve">副组长</w:t>
      </w:r>
      <w:r>
        <w:rPr>
          <w:rFonts w:hint="eastAsia" w:ascii="宋体" w:cs="宋体"/>
          <w:color w:val="000000"/>
          <w:sz w:val="24"/>
          <w:highlight w:val="none"/>
        </w:rPr>
        <w:t xml:space="preserve">：学生工作部（处）处长、副处长</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b/>
          <w:bCs/>
          <w:color w:val="000000"/>
          <w:sz w:val="24"/>
          <w:highlight w:val="none"/>
        </w:rPr>
        <w:t xml:space="preserve">成  员</w:t>
      </w:r>
      <w:r>
        <w:rPr>
          <w:rFonts w:hint="eastAsia" w:ascii="宋体" w:cs="宋体"/>
          <w:color w:val="000000"/>
          <w:sz w:val="24"/>
          <w:highlight w:val="none"/>
        </w:rPr>
        <w:t xml:space="preserve">：宿管科全体成员、各二级学院管理宿舍辅导员</w:t>
      </w:r>
      <w:r>
        <w:rPr>
          <w:rFonts w:ascii="宋体" w:cs="宋体"/>
          <w:color w:val="000000"/>
          <w:sz w:val="24"/>
          <w:highlight w:val="none"/>
        </w:rPr>
      </w:r>
      <w:r/>
    </w:p>
    <w:p>
      <w:pPr>
        <w:pStyle w:val="927"/>
        <w:ind w:left="400"/>
        <w:spacing w:line="560" w:lineRule="exact"/>
        <w:tabs>
          <w:tab w:val="left" w:pos="0" w:leader="none"/>
          <w:tab w:val="left" w:pos="525" w:leader="none"/>
          <w:tab w:val="left" w:pos="945" w:leader="none"/>
        </w:tabs>
        <w:rPr>
          <w:rFonts w:ascii="宋体" w:cs="宋体"/>
          <w:b/>
          <w:color w:val="000000"/>
          <w:sz w:val="24"/>
          <w:highlight w:val="none"/>
        </w:rPr>
      </w:pPr>
      <w:r>
        <w:rPr>
          <w:rFonts w:hint="eastAsia" w:ascii="宋体" w:cs="宋体"/>
          <w:b/>
          <w:color w:val="000000"/>
          <w:sz w:val="24"/>
          <w:highlight w:val="none"/>
        </w:rPr>
        <w:t xml:space="preserve">二、考核工作小组职责</w:t>
      </w:r>
      <w:r>
        <w:rPr>
          <w:rFonts w:ascii="宋体" w:cs="宋体"/>
          <w:b/>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考核工作小组全面负责对物业公司进行考核，其具体职能如下：1、根据招标文件要求制定物业公司的考核方案、考核办法；2、确定具体考核时间和频次；3、负责执行具体考核工作；4、负责填写和保存考核档案。</w:t>
      </w:r>
      <w:r>
        <w:rPr>
          <w:rFonts w:ascii="宋体" w:cs="宋体"/>
          <w:color w:val="000000"/>
          <w:sz w:val="24"/>
          <w:highlight w:val="none"/>
        </w:rPr>
      </w:r>
      <w:r/>
    </w:p>
    <w:p>
      <w:pPr>
        <w:pStyle w:val="927"/>
        <w:ind w:left="400"/>
        <w:spacing w:line="560" w:lineRule="exact"/>
        <w:tabs>
          <w:tab w:val="left" w:pos="0" w:leader="none"/>
          <w:tab w:val="left" w:pos="525" w:leader="none"/>
          <w:tab w:val="left" w:pos="945" w:leader="none"/>
        </w:tabs>
        <w:rPr>
          <w:rFonts w:ascii="宋体" w:cs="宋体"/>
          <w:b/>
          <w:color w:val="000000"/>
          <w:sz w:val="24"/>
          <w:highlight w:val="none"/>
        </w:rPr>
      </w:pPr>
      <w:r>
        <w:rPr>
          <w:rFonts w:hint="eastAsia" w:ascii="宋体" w:cs="宋体"/>
          <w:b/>
          <w:color w:val="000000"/>
          <w:sz w:val="24"/>
          <w:highlight w:val="none"/>
        </w:rPr>
        <w:t xml:space="preserve">三、考核工作办法</w:t>
      </w:r>
      <w:r>
        <w:rPr>
          <w:rFonts w:ascii="宋体" w:cs="宋体"/>
          <w:b/>
          <w:color w:val="000000"/>
          <w:sz w:val="24"/>
          <w:highlight w:val="none"/>
        </w:rPr>
      </w:r>
      <w:r/>
    </w:p>
    <w:p>
      <w:pPr>
        <w:pStyle w:val="927"/>
        <w:ind w:firstLine="480"/>
        <w:jc w:val="left"/>
        <w:spacing w:line="560" w:lineRule="exact"/>
        <w:tabs>
          <w:tab w:val="left" w:pos="0" w:leader="none"/>
          <w:tab w:val="left" w:pos="525" w:leader="none"/>
          <w:tab w:val="left" w:pos="945" w:leader="none"/>
        </w:tabs>
        <w:rPr>
          <w:rFonts w:hint="eastAsia" w:ascii="宋体" w:cs="宋体"/>
          <w:color w:val="000000"/>
          <w:sz w:val="24"/>
          <w:highlight w:val="none"/>
        </w:rPr>
      </w:pPr>
      <w:r>
        <w:rPr>
          <w:rFonts w:hint="eastAsia" w:ascii="宋体" w:cs="宋体"/>
          <w:color w:val="000000"/>
          <w:sz w:val="24"/>
          <w:highlight w:val="none"/>
        </w:rPr>
        <w:t xml:space="preserve">考核小组每月进行考核，每学期进行学生满意度调查。月考核得分平均得分≥90分且学生满意度平均得分≥80%为年度考核合格；月考核得分平均得分&lt;90分且学生满意度平均得分&lt;80%为年度考核不合格。年度考核不合格，学校有权终止合同</w:t>
      </w:r>
      <w:r>
        <w:rPr>
          <w:rFonts w:hint="eastAsia" w:ascii="宋体" w:cs="宋体"/>
          <w:color w:val="000000"/>
          <w:sz w:val="24"/>
          <w:highlight w:val="none"/>
          <w:lang w:eastAsia="zh-CN"/>
        </w:rPr>
        <w:t xml:space="preserve">，</w:t>
      </w:r>
      <w:r>
        <w:rPr>
          <w:rFonts w:hint="eastAsia" w:ascii="宋体" w:cs="宋体"/>
          <w:color w:val="000000"/>
          <w:sz w:val="24"/>
          <w:highlight w:val="none"/>
          <w:lang w:val="en-US" w:eastAsia="zh-CN"/>
        </w:rPr>
        <w:t xml:space="preserve">不再续签</w:t>
      </w:r>
      <w:r>
        <w:rPr>
          <w:rFonts w:hint="eastAsia" w:ascii="宋体" w:cs="宋体"/>
          <w:color w:val="000000"/>
          <w:sz w:val="24"/>
          <w:highlight w:val="none"/>
        </w:rPr>
        <w:t xml:space="preserve">。</w:t>
      </w:r>
      <w:r>
        <w:rPr>
          <w:rFonts w:hint="eastAsia" w:ascii="宋体" w:cs="宋体"/>
          <w:color w:val="000000"/>
          <w:sz w:val="24"/>
          <w:highlight w:val="none"/>
        </w:rPr>
      </w:r>
      <w:r/>
    </w:p>
    <w:p>
      <w:pPr>
        <w:pStyle w:val="927"/>
        <w:ind w:left="400"/>
        <w:spacing w:line="560" w:lineRule="exact"/>
        <w:tabs>
          <w:tab w:val="left" w:pos="0" w:leader="none"/>
          <w:tab w:val="left" w:pos="525" w:leader="none"/>
          <w:tab w:val="left" w:pos="945" w:leader="none"/>
        </w:tabs>
        <w:rPr>
          <w:rFonts w:ascii="宋体" w:cs="宋体"/>
          <w:b/>
          <w:color w:val="000000"/>
          <w:sz w:val="24"/>
          <w:highlight w:val="none"/>
        </w:rPr>
      </w:pPr>
      <w:r>
        <w:rPr>
          <w:rFonts w:hint="eastAsia" w:ascii="宋体" w:cs="宋体"/>
          <w:b/>
          <w:color w:val="000000"/>
          <w:sz w:val="24"/>
          <w:highlight w:val="none"/>
        </w:rPr>
        <w:t xml:space="preserve">四、考核具体内容</w:t>
      </w:r>
      <w:r>
        <w:rPr>
          <w:rFonts w:ascii="宋体" w:cs="宋体"/>
          <w:b/>
          <w:color w:val="000000"/>
          <w:sz w:val="24"/>
          <w:highlight w:val="none"/>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（一）日常管理（2</w:t>
      </w:r>
      <w:r>
        <w:rPr>
          <w:rFonts w:ascii="宋体" w:cs="宋体"/>
          <w:b/>
          <w:bCs/>
          <w:color w:val="000000"/>
          <w:sz w:val="24"/>
          <w:highlight w:val="none"/>
        </w:rPr>
        <w:t xml:space="preserve">5</w:t>
      </w:r>
      <w:r>
        <w:rPr>
          <w:rFonts w:hint="eastAsia" w:ascii="宋体" w:cs="宋体"/>
          <w:b/>
          <w:bCs/>
          <w:color w:val="000000"/>
          <w:sz w:val="24"/>
          <w:highlight w:val="none"/>
        </w:rPr>
        <w:t xml:space="preserve">分）</w:t>
      </w:r>
      <w:r>
        <w:rPr>
          <w:rFonts w:ascii="宋体" w:cs="宋体"/>
          <w:b/>
          <w:bCs/>
          <w:color w:val="000000"/>
          <w:sz w:val="24"/>
          <w:highlight w:val="none"/>
        </w:rPr>
      </w:r>
      <w:r/>
    </w:p>
    <w:p>
      <w:pPr>
        <w:pStyle w:val="927"/>
        <w:ind w:firstLine="480"/>
        <w:spacing w:after="120" w:line="360" w:lineRule="auto"/>
        <w:rPr>
          <w:rFonts w:ascii="宋体" w:cs="宋体"/>
          <w:bCs/>
          <w:color w:val="000000"/>
          <w:sz w:val="24"/>
          <w:highlight w:val="none"/>
        </w:rPr>
      </w:pPr>
      <w:r>
        <w:rPr>
          <w:rFonts w:hint="eastAsia" w:ascii="宋体" w:cs="宋体"/>
          <w:bCs/>
          <w:color w:val="000000"/>
          <w:sz w:val="24"/>
          <w:highlight w:val="none"/>
        </w:rPr>
        <w:t xml:space="preserve">1.物业公司人员配备齐全，考核月度内人员数满足岗位配置人数的不扣分，少1人扣1分，少2人扣2分，以此类推，扣完为止。（5分）</w:t>
      </w:r>
      <w:r>
        <w:rPr>
          <w:rFonts w:ascii="宋体" w:cs="宋体"/>
          <w:bCs/>
          <w:color w:val="000000"/>
          <w:sz w:val="24"/>
          <w:highlight w:val="none"/>
        </w:rPr>
      </w:r>
      <w:r/>
    </w:p>
    <w:p>
      <w:pPr>
        <w:pStyle w:val="927"/>
        <w:ind w:firstLine="480"/>
        <w:spacing w:after="120" w:line="360" w:lineRule="auto"/>
        <w:rPr>
          <w:rFonts w:ascii="宋体" w:cs="宋体"/>
          <w:bCs/>
          <w:color w:val="000000"/>
          <w:sz w:val="24"/>
          <w:highlight w:val="none"/>
        </w:rPr>
      </w:pPr>
      <w:r>
        <w:rPr>
          <w:rFonts w:hint="eastAsia" w:ascii="宋体" w:cs="宋体"/>
          <w:bCs/>
          <w:color w:val="000000"/>
          <w:sz w:val="24"/>
          <w:highlight w:val="none"/>
        </w:rPr>
        <w:t xml:space="preserve">2.物业公司人员符合要求，相关人员持证上岗；资质、年龄等不符合要求1人扣1分，2人扣2分，以此类推，扣完为止。（5分）</w:t>
      </w:r>
      <w:r>
        <w:rPr>
          <w:rFonts w:ascii="宋体" w:cs="宋体"/>
          <w:bCs/>
          <w:color w:val="000000"/>
          <w:sz w:val="24"/>
          <w:highlight w:val="none"/>
        </w:rPr>
      </w:r>
      <w:r/>
    </w:p>
    <w:p>
      <w:pPr>
        <w:pStyle w:val="927"/>
        <w:ind w:firstLine="480"/>
        <w:spacing w:after="120" w:line="360" w:lineRule="auto"/>
        <w:rPr>
          <w:rFonts w:ascii="宋体" w:cs="宋体"/>
          <w:color w:val="000000"/>
          <w:sz w:val="24"/>
          <w:highlight w:val="none"/>
        </w:rPr>
      </w:pPr>
      <w:r>
        <w:rPr>
          <w:rFonts w:hint="eastAsia" w:ascii="宋体" w:cs="宋体"/>
          <w:color w:val="000000"/>
          <w:sz w:val="24"/>
          <w:highlight w:val="none"/>
        </w:rPr>
        <w:t xml:space="preserve">3.着装统一，不缺勤、不随意脱岗。（2分）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4.值班室内部环境优美整洁，各项规章制度、岗位责任制度齐全并按要求悬挂在值班室醒目位置。（2分）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5.项目负责人未经甲方同意不得更换，管理员队伍基本保持稳定。（2分）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6.物业公司要定期对物业管理人员开展业务培训，制订年度培训计划，每学期至少一次，有详细的培训记录，宿舍管理员和宿舍值班员对楼内学生熟悉率达80%以上。（2分）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7.管理负责人或宿管人员需按时参加校方学生宿舍管理会议，并按要求上交有关工作材料或数据。（2分）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8.学生宿舍区域未经同意不得随意张贴与学生教育管理无关的通知、公告、海报及其它信息宣传品。（2分）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9.严禁将学生宿舍内的固定资产随意搬出或外借、外租等。（2分）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10.未经学校职能部门同意，物业公司不得有乱收费或未按标准收费现象。（1分）</w:t>
      </w:r>
      <w:r>
        <w:rPr>
          <w:rFonts w:ascii="宋体" w:cs="宋体"/>
          <w:color w:val="000000"/>
          <w:sz w:val="24"/>
          <w:highlight w:val="none"/>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（二）卫生保洁（20分）</w:t>
      </w:r>
      <w:r>
        <w:rPr>
          <w:rFonts w:ascii="宋体" w:cs="宋体"/>
          <w:b/>
          <w:bCs/>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1.学生宿舍四周环境优美，责任区每天定时清扫并全天保持整洁，学生宿舍楼门前无乱停、乱放车辆的现象。（</w:t>
      </w:r>
      <w:r>
        <w:rPr>
          <w:rFonts w:hint="eastAsia" w:ascii="宋体" w:cs="宋体"/>
          <w:color w:val="000000"/>
          <w:sz w:val="24"/>
          <w:highlight w:val="none"/>
          <w:lang w:val="en-US" w:eastAsia="zh-CN"/>
        </w:rPr>
        <w:t xml:space="preserve">4</w:t>
      </w:r>
      <w:r>
        <w:rPr>
          <w:rFonts w:hint="eastAsia" w:ascii="宋体" w:cs="宋体"/>
          <w:color w:val="000000"/>
          <w:sz w:val="24"/>
          <w:highlight w:val="none"/>
        </w:rPr>
        <w:t xml:space="preserve">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2.学生宿舍走廊、楼梯等公共部位干净整洁，无卫生死角，做到地面无积水、无杂物、无垃圾、无痰迹。（</w:t>
      </w:r>
      <w:r>
        <w:rPr>
          <w:rFonts w:hint="eastAsia" w:ascii="宋体" w:cs="宋体"/>
          <w:color w:val="000000"/>
          <w:sz w:val="24"/>
          <w:highlight w:val="none"/>
          <w:lang w:val="en-US" w:eastAsia="zh-CN"/>
        </w:rPr>
        <w:t xml:space="preserve">4</w:t>
      </w:r>
      <w:r>
        <w:rPr>
          <w:rFonts w:hint="eastAsia" w:ascii="宋体" w:cs="宋体"/>
          <w:color w:val="000000"/>
          <w:sz w:val="24"/>
          <w:highlight w:val="none"/>
        </w:rPr>
        <w:t xml:space="preserve">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3.根据学校要求对学生宿舍的内务进行检查、评比，并公布卫生成绩。（</w:t>
      </w:r>
      <w:r>
        <w:rPr>
          <w:rFonts w:hint="eastAsia" w:ascii="宋体" w:cs="宋体"/>
          <w:color w:val="000000"/>
          <w:sz w:val="24"/>
          <w:highlight w:val="none"/>
          <w:lang w:val="en-US" w:eastAsia="zh-CN"/>
        </w:rPr>
        <w:t xml:space="preserve">3</w:t>
      </w:r>
      <w:r>
        <w:rPr>
          <w:rFonts w:hint="eastAsia" w:ascii="宋体" w:cs="宋体"/>
          <w:color w:val="000000"/>
          <w:sz w:val="24"/>
          <w:highlight w:val="none"/>
        </w:rPr>
        <w:t xml:space="preserve">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hint="eastAsia" w:ascii="宋体" w:cs="宋体"/>
          <w:color w:val="000000"/>
          <w:sz w:val="24"/>
          <w:highlight w:val="none"/>
        </w:rPr>
      </w:pPr>
      <w:r>
        <w:rPr>
          <w:rFonts w:hint="eastAsia" w:ascii="宋体" w:cs="宋体"/>
          <w:color w:val="000000"/>
          <w:sz w:val="24"/>
          <w:highlight w:val="none"/>
        </w:rPr>
        <w:t xml:space="preserve">4.公共区域内设备实施、保洁工具等摆放有序。（</w:t>
      </w:r>
      <w:r>
        <w:rPr>
          <w:rFonts w:hint="eastAsia" w:ascii="宋体" w:cs="宋体"/>
          <w:color w:val="000000"/>
          <w:sz w:val="24"/>
          <w:highlight w:val="none"/>
          <w:lang w:val="en-US" w:eastAsia="zh-CN"/>
        </w:rPr>
        <w:t xml:space="preserve">3</w:t>
      </w:r>
      <w:r>
        <w:rPr>
          <w:rFonts w:hint="eastAsia" w:ascii="宋体" w:cs="宋体"/>
          <w:color w:val="000000"/>
          <w:sz w:val="24"/>
          <w:highlight w:val="none"/>
        </w:rPr>
        <w:t xml:space="preserve">分）</w:t>
      </w:r>
      <w:r>
        <w:rPr>
          <w:rFonts w:hint="eastAsia"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hint="eastAsia" w:ascii="宋体" w:eastAsia="宋体" w:cs="宋体"/>
          <w:color w:val="000000"/>
          <w:sz w:val="24"/>
          <w:highlight w:val="none"/>
          <w:lang w:val="en-US" w:eastAsia="zh-CN"/>
        </w:rPr>
      </w:pPr>
      <w:r>
        <w:rPr>
          <w:rFonts w:hint="eastAsia" w:ascii="宋体" w:cs="宋体"/>
          <w:color w:val="000000"/>
          <w:sz w:val="24"/>
          <w:highlight w:val="none"/>
          <w:lang w:val="en-US" w:eastAsia="zh-CN"/>
        </w:rPr>
        <w:t xml:space="preserve">5.</w:t>
      </w:r>
      <w:r>
        <w:rPr>
          <w:rFonts w:ascii="Segoe UI" w:hAnsi="Segoe UI" w:eastAsia="Segoe UI" w:cs="Segoe UI"/>
          <w:i w:val="0"/>
          <w:iCs w:val="0"/>
          <w:caps w:val="0"/>
          <w:color w:val="000000"/>
          <w:spacing w:val="0"/>
          <w:sz w:val="24"/>
          <w:szCs w:val="24"/>
          <w:highlight w:val="none"/>
          <w:shd w:val="clear" w:color="auto" w:fill="ffffff"/>
        </w:rPr>
        <w:t xml:space="preserve">新生宿舍地面、桌面、床架、窗台无垃圾、无积尘；独立卫生间无污渍、无异味；空调滤网无可见灰尘。</w:t>
      </w:r>
      <w:r>
        <w:rPr>
          <w:rFonts w:hint="eastAsia" w:ascii="Segoe UI" w:hAnsi="Segoe UI" w:cs="Segoe UI"/>
          <w:i w:val="0"/>
          <w:iCs w:val="0"/>
          <w:caps w:val="0"/>
          <w:color w:val="000000"/>
          <w:spacing w:val="0"/>
          <w:sz w:val="24"/>
          <w:szCs w:val="24"/>
          <w:highlight w:val="none"/>
          <w:shd w:val="clear" w:color="auto" w:fill="ffffff"/>
          <w:lang w:eastAsia="zh-CN"/>
        </w:rPr>
        <w:t xml:space="preserve">（</w:t>
      </w:r>
      <w:r>
        <w:rPr>
          <w:rFonts w:hint="eastAsia" w:ascii="Segoe UI" w:hAnsi="Segoe UI" w:cs="Segoe UI"/>
          <w:i w:val="0"/>
          <w:iCs w:val="0"/>
          <w:caps w:val="0"/>
          <w:color w:val="000000"/>
          <w:spacing w:val="0"/>
          <w:sz w:val="24"/>
          <w:szCs w:val="24"/>
          <w:highlight w:val="none"/>
          <w:shd w:val="clear" w:color="auto" w:fill="ffffff"/>
          <w:lang w:val="en-US" w:eastAsia="zh-CN"/>
        </w:rPr>
        <w:t xml:space="preserve">6分</w:t>
      </w:r>
      <w:r>
        <w:rPr>
          <w:rFonts w:hint="eastAsia" w:ascii="Segoe UI" w:hAnsi="Segoe UI" w:cs="Segoe UI"/>
          <w:i w:val="0"/>
          <w:iCs w:val="0"/>
          <w:caps w:val="0"/>
          <w:color w:val="000000"/>
          <w:spacing w:val="0"/>
          <w:sz w:val="24"/>
          <w:szCs w:val="24"/>
          <w:highlight w:val="none"/>
          <w:shd w:val="clear" w:color="auto" w:fill="ffffff"/>
          <w:lang w:eastAsia="zh-CN"/>
        </w:rPr>
        <w:t xml:space="preserve">）</w:t>
      </w:r>
      <w:r>
        <w:rPr>
          <w:rFonts w:hint="eastAsia" w:ascii="宋体" w:eastAsia="宋体" w:cs="宋体"/>
          <w:color w:val="000000"/>
          <w:sz w:val="24"/>
          <w:highlight w:val="none"/>
          <w:lang w:val="en-US" w:eastAsia="zh-CN"/>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（三）安全管理（20分）</w:t>
      </w:r>
      <w:r>
        <w:rPr>
          <w:rFonts w:ascii="宋体" w:cs="宋体"/>
          <w:b/>
          <w:bCs/>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1.学生宿舍实行24小时值班制度，每天做好值班和交接班记录，各项记录台账齐全完整。（2分）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2.宿舍值班员每晚查房（抽查房间不少于所负责宿舍的50</w:t>
      </w:r>
      <w:r>
        <w:rPr>
          <w:rFonts w:hint="eastAsia" w:ascii="宋体" w:cs="宋体"/>
          <w:color w:val="000000"/>
          <w:sz w:val="24"/>
          <w:highlight w:val="none"/>
          <w:lang w:eastAsia="en-US"/>
        </w:rPr>
        <w:t xml:space="preserve">%</w:t>
      </w:r>
      <w:r>
        <w:rPr>
          <w:rFonts w:hint="eastAsia" w:ascii="宋体" w:cs="宋体"/>
          <w:color w:val="000000"/>
          <w:sz w:val="24"/>
          <w:highlight w:val="none"/>
        </w:rPr>
        <w:t xml:space="preserve">）并认真做好记录，夜不归宿、大功率电器等违纪情况须及时上报。（2分）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3.外来人员进学生宿舍需凭有效证件，并做好登记记录；严禁闲杂人等、小商、小贩进入，任何人不得在学生宿舍内兜售物品。（2分）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4.配合学校相关部门做好宿舍区内资产和设备设施管理，做好消防器材和消防设施定期巡查，发现消防器材和消防设施故障及时上报给学校相关部门。（2分）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5.建立并熟悉各类突发事件应急处理预案，所有人员熟悉消防设施器材使用，报警报案电话、程序，及时汇报且按规定程序及时处理学生突发情况，加强员工培训，完善工作台账等。（2分）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6.无重大安全事故发生、无重大盗窃案件发生。（10分）</w:t>
      </w:r>
      <w:r>
        <w:rPr>
          <w:rFonts w:ascii="宋体" w:cs="宋体"/>
          <w:color w:val="000000"/>
          <w:sz w:val="24"/>
          <w:highlight w:val="none"/>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（四）文化建设和日常教育（15分）</w:t>
      </w:r>
      <w:r>
        <w:rPr>
          <w:rFonts w:ascii="宋体" w:cs="宋体"/>
          <w:b/>
          <w:bCs/>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1.在学生宿舍内积极宣传党和国家及学校的相关政策和制度，配合开展学生党团组织进学生宿舍和学生思想政治教育进学生宿舍的工作。（5分）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2.根据学校要求配合相关部门开展活动，规范工作台账，工作开展有特色。（5分）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3.物业公司定期更新学生宿舍橱窗、宣传栏、黑板报，环境布置美观大方，突出文化氛围和育人功能，开展主题文化的宣传和教育。（3分）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4.掌握学生的思想动态，积极主动、及时做好引导、说服、教育工作，对不良现象及时进行制止和批评教育。（2分）</w:t>
      </w:r>
      <w:r>
        <w:rPr>
          <w:rFonts w:ascii="宋体" w:cs="宋体"/>
          <w:color w:val="000000"/>
          <w:sz w:val="24"/>
          <w:highlight w:val="none"/>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（五）日常服务（2</w:t>
      </w:r>
      <w:r>
        <w:rPr>
          <w:rFonts w:ascii="宋体" w:cs="宋体"/>
          <w:b/>
          <w:bCs/>
          <w:color w:val="000000"/>
          <w:sz w:val="24"/>
          <w:highlight w:val="none"/>
        </w:rPr>
        <w:t xml:space="preserve">0</w:t>
      </w:r>
      <w:r>
        <w:rPr>
          <w:rFonts w:hint="eastAsia" w:ascii="宋体" w:cs="宋体"/>
          <w:b/>
          <w:bCs/>
          <w:color w:val="000000"/>
          <w:sz w:val="24"/>
          <w:highlight w:val="none"/>
        </w:rPr>
        <w:t xml:space="preserve">分）</w:t>
      </w:r>
      <w:r>
        <w:rPr>
          <w:rFonts w:ascii="宋体" w:cs="宋体"/>
          <w:b/>
          <w:bCs/>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1.管理员对待师生态度要谦和、言行文明、服务热情。（3分）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2.物业公司建立严格的维修制度，配备专业维修人员，维修人员须持证上岗，实行24小时值班制度，做好报修、维修台账。（3分）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3.学生宿舍的小型维修需及时完成，</w:t>
      </w:r>
      <w:r>
        <w:rPr>
          <w:rFonts w:ascii="宋体"/>
          <w:color w:val="000000"/>
          <w:sz w:val="24"/>
          <w:highlight w:val="none"/>
        </w:rPr>
        <w:t xml:space="preserve">涉及到小型维修方面的，</w:t>
      </w:r>
      <w:r>
        <w:rPr>
          <w:rFonts w:hint="eastAsia" w:ascii="宋体"/>
          <w:color w:val="000000"/>
          <w:sz w:val="24"/>
          <w:highlight w:val="none"/>
        </w:rPr>
        <w:t xml:space="preserve">水电和钥匙等急修2</w:t>
      </w:r>
      <w:r>
        <w:rPr>
          <w:rFonts w:ascii="宋体"/>
          <w:color w:val="000000"/>
          <w:sz w:val="24"/>
          <w:highlight w:val="none"/>
        </w:rPr>
        <w:t xml:space="preserve">0</w:t>
      </w:r>
      <w:r>
        <w:rPr>
          <w:rFonts w:hint="eastAsia" w:ascii="宋体"/>
          <w:color w:val="000000"/>
          <w:sz w:val="24"/>
          <w:highlight w:val="none"/>
        </w:rPr>
        <w:t xml:space="preserve">分钟到位，其他维修约时解决，在承诺时间内处理完毕，涉及工程维修和第三方维保单位及时向相关部门和维保单位报修，</w:t>
      </w:r>
      <w:r>
        <w:rPr>
          <w:rFonts w:hint="eastAsia" w:ascii="宋体" w:cs="宋体"/>
          <w:color w:val="000000"/>
          <w:sz w:val="24"/>
          <w:highlight w:val="none"/>
        </w:rPr>
        <w:t xml:space="preserve">且服务态度良好。（5分）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4.物业公司在义务维修范围内不得向学生收取维修费用，也不得将维修任务推托给校方。（3分）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5.物业公司设有便民服务设施，为学生提供三项以上便民服务项目（3分）。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6.做好宿舍范围内的除“四害”（鼠、蟑、蚊、蝇）的防治工作，按学校规定要求定期投放鼠药、消毒剂和除虫剂。（</w:t>
      </w:r>
      <w:r>
        <w:rPr>
          <w:rFonts w:ascii="宋体" w:cs="宋体"/>
          <w:color w:val="000000"/>
          <w:sz w:val="24"/>
          <w:highlight w:val="none"/>
        </w:rPr>
        <w:t xml:space="preserve">2</w:t>
      </w:r>
      <w:r>
        <w:rPr>
          <w:rFonts w:hint="eastAsia" w:ascii="宋体" w:cs="宋体"/>
          <w:color w:val="000000"/>
          <w:sz w:val="24"/>
          <w:highlight w:val="none"/>
        </w:rPr>
        <w:t xml:space="preserve">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7.楼顶、雨污水管道定期清理，保证不外溢。（</w:t>
      </w:r>
      <w:r>
        <w:rPr>
          <w:rFonts w:ascii="宋体" w:cs="宋体"/>
          <w:color w:val="000000"/>
          <w:sz w:val="24"/>
          <w:highlight w:val="none"/>
        </w:rPr>
        <w:t xml:space="preserve">1</w:t>
      </w:r>
      <w:r>
        <w:rPr>
          <w:rFonts w:hint="eastAsia" w:ascii="宋体" w:cs="宋体"/>
          <w:color w:val="000000"/>
          <w:sz w:val="24"/>
          <w:highlight w:val="none"/>
        </w:rPr>
        <w:t xml:space="preserve">分）。</w:t>
      </w:r>
      <w:r>
        <w:rPr>
          <w:rFonts w:ascii="宋体" w:cs="宋体"/>
          <w:color w:val="000000"/>
          <w:sz w:val="24"/>
          <w:highlight w:val="none"/>
        </w:rPr>
      </w:r>
      <w:r/>
    </w:p>
    <w:p>
      <w:pPr>
        <w:pStyle w:val="927"/>
        <w:ind w:left="400"/>
        <w:jc w:val="left"/>
        <w:spacing w:line="540" w:lineRule="exact"/>
        <w:rPr>
          <w:rFonts w:ascii="宋体" w:cs="宋体"/>
          <w:b/>
          <w:bCs/>
          <w:color w:val="000000"/>
          <w:sz w:val="24"/>
          <w:highlight w:val="none"/>
        </w:rPr>
      </w:pPr>
      <w:r>
        <w:rPr>
          <w:rFonts w:hint="eastAsia" w:ascii="宋体" w:cs="宋体"/>
          <w:b/>
          <w:bCs/>
          <w:color w:val="000000"/>
          <w:sz w:val="24"/>
          <w:highlight w:val="none"/>
        </w:rPr>
        <w:t xml:space="preserve">（六）其他</w:t>
      </w:r>
      <w:r>
        <w:rPr>
          <w:rFonts w:ascii="宋体" w:cs="宋体"/>
          <w:b/>
          <w:bCs/>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cs="宋体"/>
          <w:color w:val="000000"/>
          <w:sz w:val="24"/>
          <w:highlight w:val="none"/>
        </w:rPr>
      </w:pPr>
      <w:r>
        <w:rPr>
          <w:rFonts w:hint="eastAsia" w:ascii="宋体" w:cs="宋体"/>
          <w:color w:val="000000"/>
          <w:sz w:val="24"/>
          <w:highlight w:val="none"/>
        </w:rPr>
        <w:t xml:space="preserve">1.师生投诉与处罚每起有效投诉扣2分，每起处罚扣5分；</w:t>
      </w:r>
      <w:r>
        <w:rPr>
          <w:rFonts w:ascii="宋体" w:cs="宋体"/>
          <w:color w:val="000000"/>
          <w:sz w:val="24"/>
          <w:highlight w:val="none"/>
        </w:rPr>
      </w:r>
      <w:r/>
    </w:p>
    <w:p>
      <w:pPr>
        <w:pStyle w:val="927"/>
        <w:ind w:left="400"/>
        <w:jc w:val="left"/>
        <w:spacing w:line="560" w:lineRule="exact"/>
        <w:tabs>
          <w:tab w:val="left" w:pos="0" w:leader="none"/>
          <w:tab w:val="left" w:pos="525" w:leader="none"/>
          <w:tab w:val="left" w:pos="945" w:leader="none"/>
        </w:tabs>
        <w:rPr>
          <w:rFonts w:ascii="宋体" w:hAnsi="宋体" w:eastAsia="宋体" w:cs="Times New Roman"/>
          <w:b w:val="0"/>
          <w:bCs/>
          <w:color w:val="000000"/>
          <w:sz w:val="24"/>
          <w:szCs w:val="24"/>
          <w:highlight w:val="none"/>
          <w:lang w:val="en-US" w:eastAsia="zh-CN"/>
        </w:rPr>
      </w:pPr>
      <w:r>
        <w:rPr>
          <w:rFonts w:hint="eastAsia" w:ascii="宋体" w:cs="宋体"/>
          <w:color w:val="000000"/>
          <w:sz w:val="24"/>
          <w:highlight w:val="none"/>
        </w:rPr>
        <w:t xml:space="preserve">2.工作项目成绩突出，每项加2分。同一事件，不重复扣分和加分。</w:t>
      </w:r>
      <w:r>
        <w:rPr>
          <w:rFonts w:ascii="宋体" w:hAnsi="宋体" w:eastAsia="宋体" w:cs="Times New Roman"/>
          <w:b w:val="0"/>
          <w:bCs/>
          <w:color w:val="000000"/>
          <w:sz w:val="24"/>
          <w:szCs w:val="24"/>
          <w:highlight w:val="none"/>
          <w:lang w:val="en-US" w:eastAsia="zh-CN"/>
        </w:rPr>
      </w:r>
      <w:r/>
    </w:p>
    <w:p>
      <w:pPr>
        <w:pStyle w:val="927"/>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7</w:t>
      </w:r>
      <w:r>
        <w:rPr>
          <w:rFonts w:hint="eastAsia" w:ascii="宋体" w:hAnsi="宋体" w:eastAsia="宋体"/>
          <w:b/>
          <w:color w:val="000000"/>
          <w:sz w:val="24"/>
          <w:szCs w:val="24"/>
          <w:highlight w:val="none"/>
        </w:rPr>
        <w:t xml:space="preserve">.其他要求: </w:t>
      </w:r>
      <w:r>
        <w:rPr>
          <w:rFonts w:hint="eastAsia" w:ascii="宋体" w:hAnsi="宋体" w:eastAsia="宋体"/>
          <w:b/>
          <w:color w:val="000000"/>
          <w:sz w:val="24"/>
          <w:szCs w:val="24"/>
          <w:highlight w:val="none"/>
        </w:rPr>
      </w:r>
      <w:r/>
    </w:p>
    <w:p>
      <w:pPr>
        <w:pStyle w:val="927"/>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.1以下相关费用由供应商承担： </w:t>
      </w:r>
      <w:r>
        <w:rPr>
          <w:rFonts w:hint="eastAsia" w:ascii="宋体" w:hAnsi="宋体" w:eastAsia="宋体"/>
          <w:color w:val="000000"/>
          <w:sz w:val="24"/>
          <w:szCs w:val="24"/>
          <w:highlight w:val="none"/>
        </w:rPr>
      </w:r>
      <w:r/>
    </w:p>
    <w:p>
      <w:pPr>
        <w:pStyle w:val="927"/>
        <w:numPr>
          <w:ilvl w:val="0"/>
          <w:numId w:val="24"/>
        </w:numPr>
        <w:ind w:left="0" w:firstLine="480"/>
        <w:keepLines w:val="0"/>
        <w:keepNext w:val="0"/>
        <w:pageBreakBefore w:val="0"/>
        <w:spacing w:line="360" w:lineRule="auto"/>
        <w:widowControl w:val="off"/>
        <w:rPr>
          <w:rFonts w:ascii="Segoe UI" w:hAnsi="Segoe UI" w:eastAsia="Segoe UI" w:cs="Segoe UI"/>
          <w:i w:val="0"/>
          <w:iCs w:val="0"/>
          <w:caps w:val="0"/>
          <w:color w:val="000000"/>
          <w:spacing w:val="0"/>
          <w:sz w:val="24"/>
          <w:szCs w:val="24"/>
          <w:highlight w:val="none"/>
          <w:shd w:val="clear" w:color="auto" w:fill="ffffff"/>
        </w:rPr>
      </w:pPr>
      <w:r>
        <w:rPr>
          <w:rFonts w:ascii="Segoe UI" w:hAnsi="Segoe UI" w:eastAsia="Segoe UI" w:cs="Segoe UI"/>
          <w:i w:val="0"/>
          <w:iCs w:val="0"/>
          <w:caps w:val="0"/>
          <w:color w:val="000000"/>
          <w:spacing w:val="0"/>
          <w:sz w:val="24"/>
          <w:szCs w:val="24"/>
          <w:highlight w:val="none"/>
          <w:shd w:val="clear" w:color="auto" w:fill="ffffff"/>
        </w:rPr>
        <w:t xml:space="preserve">服务期限内物业管理服务费包括物业公司提供服务所需的人员工资、加班、奖金福利（含投保费的全额工资）；公共区域卫生清洁、消毒所用工具材料费用；办公设备、工具、劳保购置及使用费用等。</w:t>
      </w:r>
      <w:r>
        <w:rPr>
          <w:rFonts w:ascii="Segoe UI" w:hAnsi="Segoe UI" w:eastAsia="Segoe UI" w:cs="Segoe UI"/>
          <w:i w:val="0"/>
          <w:iCs w:val="0"/>
          <w:caps w:val="0"/>
          <w:color w:val="000000"/>
          <w:spacing w:val="0"/>
          <w:sz w:val="24"/>
          <w:szCs w:val="24"/>
          <w:highlight w:val="none"/>
          <w:shd w:val="clear" w:color="auto" w:fill="ffffff"/>
        </w:rPr>
      </w:r>
      <w:r/>
    </w:p>
    <w:p>
      <w:pPr>
        <w:pStyle w:val="927"/>
        <w:numPr>
          <w:ilvl w:val="0"/>
          <w:numId w:val="24"/>
        </w:numPr>
        <w:ind w:left="0" w:firstLine="480"/>
        <w:keepLines w:val="0"/>
        <w:keepNext w:val="0"/>
        <w:pageBreakBefore w:val="0"/>
        <w:spacing w:line="360" w:lineRule="auto"/>
        <w:widowControl w:val="off"/>
        <w:rPr>
          <w:rFonts w:ascii="Segoe UI" w:hAnsi="Segoe UI" w:eastAsia="Segoe UI" w:cs="Segoe UI"/>
          <w:i w:val="0"/>
          <w:iCs w:val="0"/>
          <w:caps w:val="0"/>
          <w:color w:val="000000"/>
          <w:spacing w:val="0"/>
          <w:sz w:val="24"/>
          <w:szCs w:val="24"/>
          <w:highlight w:val="none"/>
          <w:shd w:val="clear" w:color="auto" w:fill="ffffff"/>
        </w:rPr>
      </w:pPr>
      <w:r>
        <w:rPr>
          <w:rFonts w:ascii="Segoe UI" w:hAnsi="Segoe UI" w:eastAsia="Segoe UI" w:cs="Segoe UI"/>
          <w:i w:val="0"/>
          <w:iCs w:val="0"/>
          <w:caps w:val="0"/>
          <w:color w:val="000000"/>
          <w:spacing w:val="0"/>
          <w:sz w:val="24"/>
          <w:szCs w:val="24"/>
          <w:highlight w:val="none"/>
          <w:shd w:val="clear" w:color="auto" w:fill="ffffff"/>
        </w:rPr>
        <w:t xml:space="preserve">学生公寓的零星维修及毕业生宿舍统一维修服务费用均包含在投标报价中，采购人不再另行支付费用。</w:t>
      </w:r>
      <w:r>
        <w:rPr>
          <w:rFonts w:ascii="Segoe UI" w:hAnsi="Segoe UI" w:eastAsia="Segoe UI" w:cs="Segoe UI"/>
          <w:i w:val="0"/>
          <w:iCs w:val="0"/>
          <w:caps w:val="0"/>
          <w:color w:val="000000"/>
          <w:spacing w:val="0"/>
          <w:sz w:val="24"/>
          <w:szCs w:val="24"/>
          <w:highlight w:val="none"/>
          <w:shd w:val="clear" w:color="auto" w:fill="ffffff"/>
        </w:rPr>
      </w:r>
      <w:r/>
    </w:p>
    <w:p>
      <w:pPr>
        <w:pStyle w:val="927"/>
        <w:numPr>
          <w:ilvl w:val="0"/>
          <w:numId w:val="24"/>
        </w:numPr>
        <w:ind w:left="0" w:firstLine="480"/>
        <w:keepLines w:val="0"/>
        <w:keepNext w:val="0"/>
        <w:pageBreakBefore w:val="0"/>
        <w:spacing w:line="360" w:lineRule="auto"/>
        <w:widowControl w:val="off"/>
        <w:rPr>
          <w:rFonts w:ascii="Segoe UI" w:hAnsi="Segoe UI" w:eastAsia="Segoe UI" w:cs="Segoe UI"/>
          <w:i w:val="0"/>
          <w:iCs w:val="0"/>
          <w:caps w:val="0"/>
          <w:color w:val="000000"/>
          <w:spacing w:val="0"/>
          <w:sz w:val="24"/>
          <w:szCs w:val="24"/>
          <w:highlight w:val="none"/>
          <w:shd w:val="clear" w:color="auto" w:fill="ffffff"/>
        </w:rPr>
      </w:pPr>
      <w:r>
        <w:rPr>
          <w:rFonts w:ascii="Segoe UI" w:hAnsi="Segoe UI" w:eastAsia="Segoe UI" w:cs="Segoe UI"/>
          <w:i w:val="0"/>
          <w:iCs w:val="0"/>
          <w:caps w:val="0"/>
          <w:color w:val="000000"/>
          <w:spacing w:val="0"/>
          <w:sz w:val="24"/>
          <w:szCs w:val="24"/>
          <w:highlight w:val="none"/>
          <w:shd w:val="clear" w:color="auto" w:fill="ffffff"/>
        </w:rPr>
        <w:t xml:space="preserve">中标供应商聘用的员工，需按国家规定支付相应的工资、福利及按规定交金。</w:t>
      </w:r>
      <w:r>
        <w:rPr>
          <w:rFonts w:ascii="Segoe UI" w:hAnsi="Segoe UI" w:eastAsia="Segoe UI" w:cs="Segoe UI"/>
          <w:i w:val="0"/>
          <w:iCs w:val="0"/>
          <w:caps w:val="0"/>
          <w:color w:val="000000"/>
          <w:spacing w:val="0"/>
          <w:sz w:val="24"/>
          <w:szCs w:val="24"/>
          <w:highlight w:val="none"/>
          <w:shd w:val="clear" w:color="auto" w:fill="ffffff"/>
        </w:rPr>
      </w:r>
      <w:r/>
    </w:p>
    <w:p>
      <w:pPr>
        <w:pStyle w:val="927"/>
        <w:numPr>
          <w:ilvl w:val="0"/>
          <w:numId w:val="24"/>
        </w:numPr>
        <w:ind w:left="0" w:firstLine="480"/>
        <w:keepLines w:val="0"/>
        <w:keepNext w:val="0"/>
        <w:pageBreakBefore w:val="0"/>
        <w:spacing w:line="360" w:lineRule="auto"/>
        <w:widowControl w:val="off"/>
        <w:rPr>
          <w:rFonts w:ascii="宋体" w:hAnsi="宋体" w:eastAsia="宋体"/>
          <w:color w:val="000000"/>
          <w:sz w:val="24"/>
          <w:szCs w:val="24"/>
          <w:highlight w:val="none"/>
        </w:rPr>
      </w:pPr>
      <w:r>
        <w:rPr>
          <w:rFonts w:ascii="Segoe UI" w:hAnsi="Segoe UI" w:eastAsia="Segoe UI" w:cs="Segoe UI"/>
          <w:i w:val="0"/>
          <w:iCs w:val="0"/>
          <w:caps w:val="0"/>
          <w:color w:val="000000"/>
          <w:spacing w:val="0"/>
          <w:sz w:val="24"/>
          <w:szCs w:val="24"/>
          <w:highlight w:val="none"/>
          <w:shd w:val="clear" w:color="auto" w:fill="ffffff"/>
        </w:rPr>
        <w:t xml:space="preserve">投标人总报价应包括常规服务费、国家法定节假日、非法定节假日加班费等所有费用，学校不再额外付费。</w:t>
      </w:r>
      <w:r>
        <w:rPr>
          <w:rFonts w:ascii="宋体" w:hAnsi="宋体" w:eastAsia="宋体"/>
          <w:color w:val="000000"/>
          <w:sz w:val="24"/>
          <w:szCs w:val="24"/>
          <w:highlight w:val="none"/>
        </w:rPr>
      </w:r>
      <w:r/>
    </w:p>
    <w:p>
      <w:pPr>
        <w:pStyle w:val="927"/>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7.2 其他要求：</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物业公司要严格遵守学校的有关规定，服从相关部门的管理。</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物业公司要节约用水、用电，要有节能指标、物业管理制度、用人计划及实际用人情况并报给校方。</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color w:val="000000"/>
          <w:sz w:val="24"/>
          <w:highlight w:val="none"/>
        </w:rPr>
        <w:t xml:space="preserve">根据任务量和工种不同，须配备数量足够的、相</w:t>
      </w:r>
      <w:r>
        <w:rPr>
          <w:rFonts w:ascii="宋体"/>
          <w:color w:val="000000"/>
          <w:sz w:val="24"/>
          <w:highlight w:val="none"/>
        </w:rPr>
        <w:t xml:space="preserve">关</w:t>
      </w:r>
      <w:r>
        <w:rPr>
          <w:rFonts w:hint="eastAsia" w:ascii="宋体"/>
          <w:color w:val="000000"/>
          <w:sz w:val="24"/>
          <w:highlight w:val="none"/>
        </w:rPr>
        <w:t xml:space="preserve">对应的人员，且人员必须具备相应的业务水平。</w:t>
      </w:r>
      <w:r>
        <w:rPr>
          <w:rFonts w:hint="eastAsia" w:ascii="宋体" w:hAnsi="宋体" w:eastAsia="宋体" w:cs="Times New Roman"/>
          <w:color w:val="000000"/>
          <w:sz w:val="24"/>
          <w:szCs w:val="24"/>
          <w:highlight w:val="none"/>
          <w:lang w:val="en-US" w:eastAsia="zh-CN"/>
        </w:rPr>
        <w:t xml:space="preserve">物业公司一旦中标，所有人员应常驻本项目，如未经学校同意对项目负责人进行调整或派驻不符合资质项目负责人，学校有权向出具保函的担保机构索赔5万保函金额</w:t>
      </w:r>
      <w:r>
        <w:rPr>
          <w:rFonts w:hint="eastAsia" w:ascii="宋体" w:hAnsi="宋体" w:eastAsia="宋体" w:cs="Times New Roman"/>
          <w:color w:val="000000"/>
          <w:sz w:val="24"/>
          <w:szCs w:val="24"/>
          <w:highlight w:val="none"/>
          <w:lang w:val="en-US" w:eastAsia="zh-CN"/>
        </w:rPr>
        <w:t xml:space="preserve">。其他人员6个月内不得调整，6个月后如需调整，须征得学校同意，并且派驻同资质人员。</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投标人中标后不得层层转包，如果发现转包，采购方有权依照法律程序解除合同，并追究中标方的违约责任。</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中标供应商员工要严格按照安全操作规程开展工作，所属员工在合同期内发生任何伤亡意外事故均由中标供应商负责，与学校无关。</w:t>
      </w:r>
      <w:r>
        <w:rPr>
          <w:rFonts w:hint="eastAsia" w:ascii="宋体" w:hAnsi="宋体" w:eastAsia="宋体" w:cs="Times New Roman"/>
          <w:color w:val="000000"/>
          <w:sz w:val="24"/>
          <w:szCs w:val="24"/>
          <w:highlight w:val="none"/>
          <w:lang w:val="en-US" w:eastAsia="zh-CN"/>
        </w:rPr>
      </w:r>
      <w:r/>
    </w:p>
    <w:p>
      <w:pPr>
        <w:pStyle w:val="927"/>
        <w:numPr>
          <w:ilvl w:val="0"/>
          <w:numId w:val="25"/>
        </w:numPr>
        <w:ind w:left="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中标供应商须确保学校新生接待、毕业生离校及临时性应急保障工作。</w:t>
      </w:r>
      <w:r>
        <w:rPr>
          <w:rFonts w:hint="eastAsia" w:ascii="宋体" w:hAnsi="宋体" w:eastAsia="宋体" w:cs="Times New Roman"/>
          <w:color w:val="000000"/>
          <w:sz w:val="24"/>
          <w:szCs w:val="24"/>
          <w:highlight w:val="none"/>
          <w:lang w:val="en-US" w:eastAsia="zh-CN"/>
        </w:rPr>
      </w:r>
      <w:r/>
    </w:p>
    <w:p>
      <w:pPr>
        <w:pStyle w:val="927"/>
        <w:ind w:firstLine="482"/>
        <w:spacing w:line="360" w:lineRule="auto"/>
        <w:rPr>
          <w:rFonts w:hint="eastAsia"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lang w:val="en-US" w:eastAsia="zh-CN"/>
        </w:rPr>
        <w:t xml:space="preserve">8</w:t>
      </w:r>
      <w:r>
        <w:rPr>
          <w:rFonts w:hint="eastAsia" w:ascii="宋体" w:hAnsi="宋体" w:eastAsia="宋体"/>
          <w:b/>
          <w:color w:val="000000"/>
          <w:sz w:val="24"/>
          <w:szCs w:val="24"/>
          <w:highlight w:val="none"/>
        </w:rPr>
        <w:t xml:space="preserve">.</w:t>
      </w:r>
      <w:r>
        <w:rPr>
          <w:rFonts w:ascii="宋体" w:hAnsi="宋体" w:eastAsia="宋体"/>
          <w:b/>
          <w:color w:val="000000"/>
          <w:sz w:val="24"/>
          <w:szCs w:val="24"/>
          <w:highlight w:val="none"/>
        </w:rPr>
        <w:t xml:space="preserve">关于中标后项目进行分包的</w:t>
      </w:r>
      <w:r>
        <w:rPr>
          <w:rFonts w:hint="eastAsia" w:ascii="宋体" w:hAnsi="宋体" w:eastAsia="宋体"/>
          <w:b/>
          <w:color w:val="000000"/>
          <w:sz w:val="24"/>
          <w:szCs w:val="24"/>
          <w:highlight w:val="none"/>
          <w:lang w:val="en-US" w:eastAsia="zh-CN"/>
        </w:rPr>
        <w:t xml:space="preserve">情况</w:t>
      </w:r>
      <w:r>
        <w:rPr>
          <w:rFonts w:hint="eastAsia" w:ascii="宋体" w:hAnsi="宋体" w:eastAsia="宋体"/>
          <w:b/>
          <w:color w:val="000000"/>
          <w:sz w:val="24"/>
          <w:szCs w:val="24"/>
          <w:highlight w:val="none"/>
          <w:lang w:val="en-US" w:eastAsia="zh-CN"/>
        </w:rPr>
      </w:r>
      <w:r/>
    </w:p>
    <w:p>
      <w:pPr>
        <w:pStyle w:val="927"/>
        <w:ind w:firstLine="480"/>
        <w:spacing w:line="360" w:lineRule="auto"/>
        <w:rPr>
          <w:rFonts w:hint="eastAsia" w:ascii="宋体" w:hAnsi="宋体" w:eastAsia="宋体" w:cs="Times New Roman"/>
          <w:bCs/>
          <w:color w:val="000000"/>
          <w:sz w:val="24"/>
          <w:szCs w:val="24"/>
          <w:highlight w:val="none"/>
          <w:lang w:val="en-US" w:eastAsia="zh-CN"/>
        </w:rPr>
      </w:pPr>
      <w:r>
        <w:rPr>
          <w:rFonts w:ascii="Segoe UI" w:hAnsi="Segoe UI" w:eastAsia="Segoe UI" w:cs="Segoe UI"/>
          <w:i w:val="0"/>
          <w:iCs w:val="0"/>
          <w:caps w:val="0"/>
          <w:color w:val="000000"/>
          <w:spacing w:val="0"/>
          <w:sz w:val="24"/>
          <w:szCs w:val="24"/>
          <w:highlight w:val="none"/>
          <w:shd w:val="clear" w:color="auto" w:fill="ffffff"/>
        </w:rPr>
        <w:t xml:space="preserve">本项目不接受联合体投标，</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不</w:t>
      </w:r>
      <w:r>
        <w:rPr>
          <w:rFonts w:ascii="Segoe UI" w:hAnsi="Segoe UI" w:eastAsia="Segoe UI" w:cs="Segoe UI"/>
          <w:i w:val="0"/>
          <w:iCs w:val="0"/>
          <w:caps w:val="0"/>
          <w:color w:val="000000"/>
          <w:spacing w:val="0"/>
          <w:sz w:val="24"/>
          <w:szCs w:val="24"/>
          <w:highlight w:val="none"/>
          <w:shd w:val="clear" w:color="auto" w:fill="ffffff"/>
        </w:rPr>
        <w:t xml:space="preserve">允许分包</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层层转包</w:t>
      </w:r>
      <w:r>
        <w:rPr>
          <w:rFonts w:ascii="Segoe UI" w:hAnsi="Segoe UI" w:eastAsia="Segoe UI" w:cs="Segoe UI"/>
          <w:i w:val="0"/>
          <w:iCs w:val="0"/>
          <w:caps w:val="0"/>
          <w:color w:val="000000"/>
          <w:spacing w:val="0"/>
          <w:sz w:val="24"/>
          <w:szCs w:val="24"/>
          <w:highlight w:val="none"/>
          <w:shd w:val="clear" w:color="auto" w:fill="ffffff"/>
        </w:rPr>
        <w:t xml:space="preserve">。</w:t>
      </w:r>
      <w:r>
        <w:rPr>
          <w:rFonts w:hint="eastAsia" w:ascii="宋体" w:hAnsi="宋体" w:eastAsia="宋体" w:cs="Times New Roman"/>
          <w:bCs/>
          <w:color w:val="000000"/>
          <w:sz w:val="24"/>
          <w:szCs w:val="24"/>
          <w:highlight w:val="none"/>
          <w:lang w:val="en-US" w:eastAsia="zh-CN"/>
        </w:rPr>
      </w:r>
      <w:r/>
    </w:p>
    <w:p>
      <w:pPr>
        <w:pStyle w:val="927"/>
        <w:ind w:firstLine="562"/>
        <w:jc w:val="both"/>
        <w:rPr>
          <w:rFonts w:hint="eastAsia"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val="en-US" w:eastAsia="zh-CN"/>
        </w:rPr>
        <w:t xml:space="preserve">二、</w:t>
      </w:r>
      <w:r>
        <w:rPr>
          <w:rFonts w:hint="eastAsia" w:ascii="宋体" w:hAnsi="宋体" w:eastAsia="宋体"/>
          <w:b/>
          <w:bCs w:val="0"/>
          <w:color w:val="000000"/>
          <w:sz w:val="28"/>
          <w:szCs w:val="28"/>
          <w:highlight w:val="none"/>
          <w:lang w:val="en-US" w:eastAsia="zh-CN"/>
        </w:rPr>
        <w:t xml:space="preserve">体育馆保洁</w:t>
      </w:r>
      <w:r>
        <w:rPr>
          <w:rFonts w:hint="eastAsia" w:ascii="宋体" w:hAnsi="宋体" w:eastAsia="宋体" w:cs="Times New Roman"/>
          <w:b/>
          <w:bCs w:val="0"/>
          <w:color w:val="000000"/>
          <w:sz w:val="28"/>
          <w:szCs w:val="28"/>
          <w:highlight w:val="none"/>
          <w:lang w:val="en-US" w:eastAsia="zh-CN"/>
        </w:rPr>
      </w:r>
      <w:r/>
    </w:p>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1.项目基本情况</w:t>
      </w:r>
      <w:r>
        <w:rPr>
          <w:rFonts w:ascii="宋体" w:hAnsi="宋体"/>
          <w:b/>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1.1物业情况</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无锡科技职业学院体育馆保洁服务。体育馆保洁面积1.04万㎡，含公共区域、运动场馆及室外场地日常保洁巡查，配备人员不少于5人。服务期内接受学校月度考核。</w:t>
      </w:r>
      <w:r>
        <w:rPr>
          <w:rFonts w:ascii="Segoe UI" w:hAnsi="Segoe UI" w:eastAsia="Segoe UI" w:cs="Segoe UI"/>
          <w:i w:val="0"/>
          <w:iCs w:val="0"/>
          <w:caps w:val="0"/>
          <w:color w:val="0f1115"/>
          <w:spacing w:val="0"/>
          <w:sz w:val="24"/>
          <w:szCs w:val="24"/>
          <w:highlight w:val="none"/>
          <w:shd w:val="clear" w:color="auto" w:fill="ffffff"/>
        </w:rPr>
        <w:t xml:space="preserve">服务期限：首次合同期限一年，年度考核合格后可续签下一年，累计不超过三年。</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 采购人提供供应商使用的场地、设施、设备、材料等。</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（1）采购人可提供的办公室</w:t>
      </w:r>
      <w:r>
        <w:rPr>
          <w:rFonts w:ascii="宋体" w:hAnsi="宋体"/>
          <w:color w:val="000000"/>
          <w:sz w:val="24"/>
          <w:highlight w:val="none"/>
        </w:rPr>
      </w:r>
      <w:r/>
    </w:p>
    <w:tbl>
      <w:tblPr>
        <w:tblStyle w:val="104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379"/>
        <w:gridCol w:w="2460"/>
        <w:gridCol w:w="3627"/>
      </w:tblGrid>
      <w:tr>
        <w:trPr/>
        <w:tc>
          <w:tcPr>
            <w:tcW w:w="938"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序号</w:t>
            </w:r>
            <w:r>
              <w:rPr>
                <w:rFonts w:ascii="微软雅黑" w:hAnsi="微软雅黑" w:eastAsia="微软雅黑"/>
                <w:color w:val="000000"/>
                <w:spacing w:val="-1"/>
                <w:szCs w:val="21"/>
                <w:highlight w:val="none"/>
              </w:rPr>
            </w:r>
            <w:r/>
          </w:p>
        </w:tc>
        <w:tc>
          <w:tcPr>
            <w:tcW w:w="1379"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数量</w:t>
            </w:r>
            <w:r>
              <w:rPr>
                <w:rFonts w:ascii="微软雅黑" w:hAnsi="微软雅黑" w:eastAsia="微软雅黑"/>
                <w:color w:val="000000"/>
                <w:spacing w:val="-1"/>
                <w:szCs w:val="21"/>
                <w:highlight w:val="none"/>
              </w:rPr>
            </w:r>
            <w:r/>
          </w:p>
        </w:tc>
        <w:tc>
          <w:tcPr>
            <w:tcW w:w="2460"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面积</w:t>
            </w:r>
            <w:r>
              <w:rPr>
                <w:rFonts w:hint="eastAsia" w:ascii="宋体" w:hAnsi="宋体"/>
                <w:color w:val="000000"/>
                <w:spacing w:val="-1"/>
                <w:szCs w:val="21"/>
                <w:highlight w:val="none"/>
              </w:rPr>
              <w:t xml:space="preserve">㎡</w:t>
            </w:r>
            <w:r>
              <w:rPr>
                <w:rFonts w:ascii="微软雅黑" w:hAnsi="微软雅黑" w:eastAsia="微软雅黑"/>
                <w:color w:val="000000"/>
                <w:spacing w:val="-1"/>
                <w:szCs w:val="21"/>
                <w:highlight w:val="none"/>
              </w:rPr>
            </w:r>
            <w:r/>
          </w:p>
        </w:tc>
        <w:tc>
          <w:tcPr>
            <w:tcW w:w="3627"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办公室内可用设施设备清单</w:t>
            </w:r>
            <w:r>
              <w:rPr>
                <w:rFonts w:ascii="微软雅黑" w:hAnsi="微软雅黑" w:eastAsia="微软雅黑"/>
                <w:color w:val="000000"/>
                <w:spacing w:val="-1"/>
                <w:szCs w:val="21"/>
                <w:highlight w:val="none"/>
              </w:rPr>
            </w:r>
            <w:r/>
          </w:p>
        </w:tc>
      </w:tr>
      <w:tr>
        <w:trPr/>
        <w:tc>
          <w:tcPr>
            <w:tcW w:w="938"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1</w:t>
            </w:r>
            <w:r>
              <w:rPr>
                <w:rFonts w:ascii="微软雅黑" w:hAnsi="微软雅黑" w:eastAsia="微软雅黑"/>
                <w:color w:val="000000"/>
                <w:spacing w:val="-1"/>
                <w:szCs w:val="21"/>
                <w:highlight w:val="none"/>
              </w:rPr>
            </w:r>
            <w:r/>
          </w:p>
        </w:tc>
        <w:tc>
          <w:tcPr>
            <w:tcW w:w="1379" w:type="dxa"/>
            <w:vAlign w:val="top"/>
            <w:textDirection w:val="lrTb"/>
            <w:noWrap w:val="false"/>
          </w:tcPr>
          <w:p>
            <w:pPr>
              <w:pStyle w:val="927"/>
              <w:jc w:val="center"/>
              <w:rPr>
                <w:rFonts w:ascii="微软雅黑" w:hAnsi="微软雅黑" w:eastAsia="微软雅黑"/>
                <w:color w:val="000000"/>
                <w:spacing w:val="-1"/>
                <w:szCs w:val="21"/>
                <w:highlight w:val="none"/>
              </w:rPr>
            </w:pPr>
            <w:r>
              <w:rPr>
                <w:rFonts w:ascii="微软雅黑" w:hAnsi="微软雅黑" w:eastAsia="微软雅黑"/>
                <w:color w:val="000000"/>
                <w:spacing w:val="-1"/>
                <w:highlight w:val="none"/>
              </w:rPr>
              <w:t xml:space="preserve">2</w:t>
            </w:r>
            <w:r>
              <w:rPr>
                <w:rFonts w:ascii="微软雅黑" w:hAnsi="微软雅黑" w:eastAsia="微软雅黑"/>
                <w:color w:val="000000"/>
                <w:spacing w:val="-1"/>
                <w:szCs w:val="21"/>
                <w:highlight w:val="none"/>
              </w:rPr>
            </w:r>
            <w:r/>
          </w:p>
        </w:tc>
        <w:tc>
          <w:tcPr>
            <w:tcW w:w="2460"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32（每间16）</w:t>
            </w:r>
            <w:r>
              <w:rPr>
                <w:rFonts w:ascii="微软雅黑" w:hAnsi="微软雅黑" w:eastAsia="微软雅黑"/>
                <w:color w:val="000000"/>
                <w:spacing w:val="-1"/>
                <w:szCs w:val="21"/>
                <w:highlight w:val="none"/>
              </w:rPr>
            </w:r>
            <w:r/>
          </w:p>
        </w:tc>
        <w:tc>
          <w:tcPr>
            <w:tcW w:w="3627"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highlight w:val="none"/>
                <w:lang w:eastAsia="en-US"/>
              </w:rPr>
              <w:t xml:space="preserve">桌椅、空调</w:t>
            </w:r>
            <w:r>
              <w:rPr>
                <w:rFonts w:ascii="微软雅黑" w:hAnsi="微软雅黑" w:eastAsia="微软雅黑"/>
                <w:color w:val="000000"/>
                <w:spacing w:val="-1"/>
                <w:szCs w:val="21"/>
                <w:highlight w:val="none"/>
                <w:lang w:eastAsia="en-US"/>
              </w:rPr>
            </w:r>
            <w:r/>
          </w:p>
        </w:tc>
      </w:tr>
    </w:tbl>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（2）采购人可提供的物业管理服务设备：无</w:t>
      </w:r>
      <w:r>
        <w:rPr>
          <w:rFonts w:ascii="宋体" w:hAnsi="宋体"/>
          <w:color w:val="000000"/>
          <w:sz w:val="24"/>
          <w:highlight w:val="none"/>
        </w:rPr>
      </w:r>
      <w:r/>
    </w:p>
    <w:p>
      <w:pPr>
        <w:pStyle w:val="927"/>
        <w:numPr>
          <w:ilvl w:val="0"/>
          <w:numId w:val="26"/>
        </w:num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采购人可提供的零星维修材料、低值易耗品：无</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ascii="宋体" w:hAnsi="宋体"/>
          <w:color w:val="000000"/>
          <w:sz w:val="24"/>
          <w:highlight w:val="none"/>
        </w:rPr>
      </w:r>
      <w:r/>
    </w:p>
    <w:p>
      <w:pPr>
        <w:pStyle w:val="927"/>
        <w:numPr>
          <w:ilvl w:val="0"/>
          <w:numId w:val="5"/>
        </w:numPr>
        <w:ind w:firstLine="482"/>
        <w:spacing w:line="360" w:lineRule="auto"/>
        <w:tabs>
          <w:tab w:val="clear" w:pos="312" w:leader="none"/>
        </w:tabs>
        <w:rPr>
          <w:rFonts w:ascii="宋体" w:hAnsi="宋体"/>
          <w:b/>
          <w:color w:val="000000"/>
          <w:sz w:val="24"/>
          <w:highlight w:val="none"/>
        </w:rPr>
      </w:pPr>
      <w:r>
        <w:rPr>
          <w:rFonts w:hint="eastAsia" w:ascii="宋体" w:hAnsi="宋体"/>
          <w:b/>
          <w:color w:val="000000"/>
          <w:sz w:val="24"/>
          <w:highlight w:val="none"/>
        </w:rPr>
        <w:t xml:space="preserve">物业服务范围</w:t>
      </w:r>
      <w:r>
        <w:rPr>
          <w:rFonts w:ascii="宋体" w:hAnsi="宋体"/>
          <w:b/>
          <w:color w:val="000000"/>
          <w:sz w:val="24"/>
          <w:highlight w:val="none"/>
        </w:rPr>
      </w:r>
      <w:r/>
    </w:p>
    <w:p>
      <w:pPr>
        <w:pStyle w:val="927"/>
        <w:spacing w:line="360" w:lineRule="auto"/>
        <w:rPr>
          <w:rFonts w:ascii="宋体" w:hAnsi="宋体"/>
          <w:b/>
          <w:color w:val="000000"/>
          <w:sz w:val="24"/>
          <w:highlight w:val="none"/>
        </w:rPr>
      </w:pPr>
      <w:r>
        <w:rPr>
          <w:rFonts w:hint="eastAsia" w:ascii="宋体" w:hAnsi="宋体"/>
          <w:b/>
          <w:color w:val="000000"/>
          <w:sz w:val="24"/>
          <w:highlight w:val="none"/>
        </w:rPr>
        <w:t xml:space="preserve">（1）物业管理（建筑物）</w:t>
      </w:r>
      <w:r>
        <w:rPr>
          <w:rFonts w:ascii="宋体" w:hAnsi="宋体"/>
          <w:b/>
          <w:color w:val="000000"/>
          <w:sz w:val="24"/>
          <w:highlight w:val="none"/>
        </w:rPr>
      </w:r>
      <w:r/>
    </w:p>
    <w:tbl>
      <w:tblPr>
        <w:tblStyle w:val="104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8"/>
        <w:gridCol w:w="4369"/>
        <w:gridCol w:w="2683"/>
      </w:tblGrid>
      <w:tr>
        <w:trPr/>
        <w:tc>
          <w:tcPr>
            <w:tcW w:w="1578"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名称</w:t>
            </w:r>
            <w:r>
              <w:rPr>
                <w:rFonts w:ascii="宋体" w:hAnsi="宋体"/>
                <w:color w:val="000000"/>
                <w:sz w:val="24"/>
                <w:highlight w:val="none"/>
              </w:rPr>
            </w:r>
            <w:r/>
          </w:p>
        </w:tc>
        <w:tc>
          <w:tcPr>
            <w:tcW w:w="4369"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明细</w:t>
            </w:r>
            <w:r>
              <w:rPr>
                <w:rFonts w:ascii="宋体" w:hAnsi="宋体"/>
                <w:color w:val="000000"/>
                <w:sz w:val="24"/>
                <w:highlight w:val="none"/>
              </w:rPr>
            </w:r>
            <w:r/>
          </w:p>
        </w:tc>
        <w:tc>
          <w:tcPr>
            <w:tcW w:w="2683"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服务内容及标准</w:t>
            </w:r>
            <w:r>
              <w:rPr>
                <w:rFonts w:ascii="宋体" w:hAnsi="宋体"/>
                <w:color w:val="000000"/>
                <w:sz w:val="24"/>
                <w:highlight w:val="none"/>
              </w:rPr>
            </w:r>
            <w:r/>
          </w:p>
        </w:tc>
      </w:tr>
      <w:tr>
        <w:trPr/>
        <w:tc>
          <w:tcPr>
            <w:tcW w:w="1578" w:type="dxa"/>
            <w:vAlign w:val="top"/>
            <w:textDirection w:val="lrTb"/>
            <w:noWrap w:val="false"/>
          </w:tcPr>
          <w:p>
            <w:pPr>
              <w:pStyle w:val="927"/>
              <w:spacing w:line="360" w:lineRule="auto"/>
              <w:rPr>
                <w:rFonts w:ascii="宋体" w:hAnsi="宋体"/>
                <w:color w:val="000000"/>
                <w:sz w:val="24"/>
                <w:highlight w:val="none"/>
              </w:rPr>
            </w:pPr>
            <w:r>
              <w:rPr>
                <w:rFonts w:hint="eastAsia" w:ascii="宋体" w:hAnsi="宋体"/>
                <w:color w:val="000000"/>
                <w:sz w:val="24"/>
                <w:highlight w:val="none"/>
              </w:rPr>
              <w:t xml:space="preserve">体育馆</w:t>
            </w:r>
            <w:r>
              <w:rPr>
                <w:rFonts w:ascii="宋体" w:hAnsi="宋体"/>
                <w:color w:val="000000"/>
                <w:sz w:val="24"/>
                <w:highlight w:val="none"/>
              </w:rPr>
            </w:r>
            <w:r/>
          </w:p>
        </w:tc>
        <w:tc>
          <w:tcPr>
            <w:tcW w:w="4369" w:type="dxa"/>
            <w:vAlign w:val="top"/>
            <w:textDirection w:val="lrTb"/>
            <w:noWrap w:val="false"/>
          </w:tcPr>
          <w:p>
            <w:pPr>
              <w:pStyle w:val="927"/>
              <w:spacing w:line="360" w:lineRule="auto"/>
              <w:rPr>
                <w:rFonts w:ascii="宋体" w:hAnsi="宋体" w:eastAsia="微软雅黑"/>
                <w:color w:val="000000"/>
                <w:sz w:val="24"/>
                <w:highlight w:val="none"/>
              </w:rPr>
            </w:pPr>
            <w:r>
              <w:rPr>
                <w:rFonts w:hint="eastAsia" w:ascii="微软雅黑" w:hAnsi="微软雅黑" w:eastAsia="微软雅黑" w:cs="微软雅黑"/>
                <w:color w:val="000000"/>
                <w:spacing w:val="-1"/>
                <w:szCs w:val="21"/>
                <w:highlight w:val="none"/>
              </w:rPr>
              <w:t xml:space="preserve">体育馆主体建筑面积10179.14平方米，包括办公区域（7间办公室1间会议室1间休息室）、9个活动场馆（健美操馆、跆拳道馆、主馆、副馆、乒乓球馆、匹克球馆、体测室、普拉提馆、健身房）、4个器材室、楼梯走廊、过道、护栏、护墙、门厅，体育馆看台、楼外侧平台及外楼梯、文化展示中心卫生间</w:t>
            </w:r>
            <w:r>
              <w:rPr>
                <w:rFonts w:ascii="宋体" w:hAnsi="宋体" w:eastAsia="微软雅黑"/>
                <w:color w:val="000000"/>
                <w:sz w:val="24"/>
                <w:highlight w:val="none"/>
              </w:rPr>
            </w:r>
            <w:r/>
          </w:p>
        </w:tc>
        <w:tc>
          <w:tcPr>
            <w:tcW w:w="2683" w:type="dxa"/>
            <w:vAlign w:val="top"/>
            <w:textDirection w:val="lrTb"/>
            <w:noWrap w:val="false"/>
          </w:tcPr>
          <w:p>
            <w:pPr>
              <w:pStyle w:val="927"/>
              <w:spacing w:line="360" w:lineRule="auto"/>
              <w:rPr>
                <w:rFonts w:ascii="宋体" w:hAnsi="宋体"/>
                <w:color w:val="000000"/>
                <w:sz w:val="24"/>
                <w:highlight w:val="none"/>
              </w:rPr>
            </w:pPr>
            <w:r>
              <w:rPr>
                <w:rFonts w:hint="eastAsia" w:ascii="微软雅黑" w:hAnsi="微软雅黑" w:eastAsia="微软雅黑" w:cs="微软雅黑"/>
                <w:color w:val="000000"/>
                <w:spacing w:val="-1"/>
                <w:szCs w:val="21"/>
                <w:highlight w:val="none"/>
              </w:rPr>
              <w:t xml:space="preserve">详见“3.4物业管理服务内容及标准”</w:t>
            </w:r>
            <w:r>
              <w:rPr>
                <w:rFonts w:ascii="宋体" w:hAnsi="宋体"/>
                <w:color w:val="000000"/>
                <w:sz w:val="24"/>
                <w:highlight w:val="none"/>
              </w:rPr>
            </w:r>
            <w:r/>
          </w:p>
        </w:tc>
      </w:tr>
    </w:tbl>
    <w:p>
      <w:pPr>
        <w:pStyle w:val="927"/>
        <w:spacing w:line="360" w:lineRule="auto"/>
        <w:rPr>
          <w:rFonts w:ascii="宋体" w:hAnsi="宋体"/>
          <w:b/>
          <w:color w:val="000000"/>
          <w:sz w:val="24"/>
          <w:highlight w:val="none"/>
        </w:rPr>
      </w:pPr>
      <w:r>
        <w:rPr>
          <w:rFonts w:hint="eastAsia" w:ascii="宋体" w:hAnsi="宋体"/>
          <w:b/>
          <w:color w:val="000000"/>
          <w:sz w:val="24"/>
          <w:highlight w:val="none"/>
        </w:rPr>
        <w:t xml:space="preserve">（2）物业管理（室外）</w:t>
      </w:r>
      <w:r>
        <w:rPr>
          <w:rFonts w:ascii="宋体" w:hAnsi="宋体"/>
          <w:b/>
          <w:color w:val="000000"/>
          <w:sz w:val="24"/>
          <w:highlight w:val="none"/>
        </w:rPr>
      </w:r>
      <w:r/>
    </w:p>
    <w:tbl>
      <w:tblPr>
        <w:tblStyle w:val="104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6"/>
        <w:gridCol w:w="4369"/>
        <w:gridCol w:w="2537"/>
      </w:tblGrid>
      <w:tr>
        <w:trPr/>
        <w:tc>
          <w:tcPr>
            <w:tcW w:w="1616"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名称</w:t>
            </w:r>
            <w:r>
              <w:rPr>
                <w:rFonts w:ascii="宋体" w:hAnsi="宋体"/>
                <w:color w:val="000000"/>
                <w:sz w:val="24"/>
                <w:highlight w:val="none"/>
              </w:rPr>
            </w:r>
            <w:r/>
          </w:p>
        </w:tc>
        <w:tc>
          <w:tcPr>
            <w:tcW w:w="4369"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明细</w:t>
            </w:r>
            <w:r>
              <w:rPr>
                <w:rFonts w:ascii="宋体" w:hAnsi="宋体"/>
                <w:color w:val="000000"/>
                <w:sz w:val="24"/>
                <w:highlight w:val="none"/>
              </w:rPr>
            </w:r>
            <w:r/>
          </w:p>
        </w:tc>
        <w:tc>
          <w:tcPr>
            <w:tcW w:w="2537" w:type="dxa"/>
            <w:vAlign w:val="top"/>
            <w:textDirection w:val="lrTb"/>
            <w:noWrap w:val="false"/>
          </w:tcPr>
          <w:p>
            <w:pPr>
              <w:pStyle w:val="927"/>
              <w:jc w:val="center"/>
              <w:spacing w:line="360" w:lineRule="auto"/>
              <w:rPr>
                <w:rFonts w:ascii="宋体" w:hAnsi="宋体"/>
                <w:color w:val="000000"/>
                <w:sz w:val="24"/>
                <w:highlight w:val="none"/>
              </w:rPr>
            </w:pPr>
            <w:r>
              <w:rPr>
                <w:rFonts w:ascii="宋体" w:hAnsi="宋体"/>
                <w:color w:val="000000"/>
                <w:sz w:val="24"/>
                <w:highlight w:val="none"/>
              </w:rPr>
              <w:t xml:space="preserve">服务内容及标准</w:t>
            </w:r>
            <w:r>
              <w:rPr>
                <w:rFonts w:ascii="宋体" w:hAnsi="宋体"/>
                <w:color w:val="000000"/>
                <w:sz w:val="24"/>
                <w:highlight w:val="none"/>
              </w:rPr>
            </w:r>
            <w:r/>
          </w:p>
        </w:tc>
      </w:tr>
      <w:tr>
        <w:trPr/>
        <w:tc>
          <w:tcPr>
            <w:tcW w:w="1616" w:type="dxa"/>
            <w:vAlign w:val="top"/>
            <w:textDirection w:val="lrTb"/>
            <w:noWrap w:val="false"/>
          </w:tcPr>
          <w:p>
            <w:pPr>
              <w:pStyle w:val="927"/>
              <w:spacing w:line="360" w:lineRule="auto"/>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体育馆前广场及周边区域</w:t>
            </w:r>
            <w:r>
              <w:rPr>
                <w:rFonts w:ascii="微软雅黑" w:hAnsi="微软雅黑" w:eastAsia="微软雅黑" w:cs="微软雅黑"/>
                <w:color w:val="000000"/>
                <w:spacing w:val="-1"/>
                <w:szCs w:val="21"/>
                <w:highlight w:val="none"/>
              </w:rPr>
            </w:r>
            <w:r/>
          </w:p>
        </w:tc>
        <w:tc>
          <w:tcPr>
            <w:shd w:val="clear" w:color="auto" w:fill="ffffff"/>
            <w:tcW w:w="4369" w:type="dxa"/>
            <w:vAlign w:val="center"/>
            <w:textDirection w:val="lrTb"/>
            <w:noWrap w:val="false"/>
          </w:tcPr>
          <w:p>
            <w:pPr>
              <w:pStyle w:val="927"/>
              <w:spacing w:line="360" w:lineRule="auto"/>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2300平方米</w:t>
            </w:r>
            <w:r>
              <w:rPr>
                <w:rFonts w:ascii="微软雅黑" w:hAnsi="微软雅黑" w:eastAsia="微软雅黑" w:cs="微软雅黑"/>
                <w:color w:val="000000"/>
                <w:spacing w:val="-1"/>
                <w:szCs w:val="21"/>
                <w:highlight w:val="none"/>
              </w:rPr>
            </w:r>
            <w:r/>
          </w:p>
        </w:tc>
        <w:tc>
          <w:tcPr>
            <w:tcW w:w="2537" w:type="dxa"/>
            <w:vAlign w:val="center"/>
            <w:vMerge w:val="restart"/>
            <w:textDirection w:val="lrTb"/>
            <w:noWrap w:val="false"/>
          </w:tcPr>
          <w:p>
            <w:pPr>
              <w:pStyle w:val="927"/>
              <w:spacing w:line="360" w:lineRule="auto"/>
              <w:rPr>
                <w:rFonts w:ascii="宋体" w:hAnsi="宋体"/>
                <w:b/>
                <w:bCs/>
                <w:color w:val="000000"/>
                <w:sz w:val="24"/>
                <w:highlight w:val="none"/>
              </w:rPr>
            </w:pPr>
            <w:r>
              <w:rPr>
                <w:rFonts w:hint="eastAsia" w:ascii="微软雅黑" w:hAnsi="微软雅黑" w:eastAsia="微软雅黑" w:cs="微软雅黑"/>
                <w:color w:val="000000"/>
                <w:spacing w:val="-1"/>
                <w:szCs w:val="21"/>
                <w:highlight w:val="none"/>
              </w:rPr>
              <w:t xml:space="preserve">详见“3.4物业管理服务内容及标准”</w:t>
            </w:r>
            <w:r>
              <w:rPr>
                <w:rFonts w:ascii="宋体" w:hAnsi="宋体"/>
                <w:b/>
                <w:bCs/>
                <w:color w:val="000000"/>
                <w:sz w:val="24"/>
                <w:highlight w:val="none"/>
              </w:rPr>
            </w:r>
            <w:r/>
          </w:p>
        </w:tc>
      </w:tr>
      <w:tr>
        <w:trPr>
          <w:trHeight w:val="409"/>
        </w:trPr>
        <w:tc>
          <w:tcPr>
            <w:tcW w:w="1616" w:type="dxa"/>
            <w:vAlign w:val="top"/>
            <w:textDirection w:val="lrTb"/>
            <w:noWrap w:val="false"/>
          </w:tcPr>
          <w:p>
            <w:pPr>
              <w:pStyle w:val="927"/>
              <w:spacing w:line="360" w:lineRule="auto"/>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田径场</w:t>
            </w:r>
            <w:r>
              <w:rPr>
                <w:rFonts w:ascii="微软雅黑" w:hAnsi="微软雅黑" w:eastAsia="微软雅黑" w:cs="微软雅黑"/>
                <w:color w:val="000000"/>
                <w:spacing w:val="-1"/>
                <w:szCs w:val="21"/>
                <w:highlight w:val="none"/>
              </w:rPr>
            </w:r>
            <w:r/>
          </w:p>
        </w:tc>
        <w:tc>
          <w:tcPr>
            <w:tcW w:w="4369" w:type="dxa"/>
            <w:vAlign w:val="top"/>
            <w:textDirection w:val="lrTb"/>
            <w:noWrap w:val="false"/>
          </w:tcPr>
          <w:p>
            <w:pPr>
              <w:pStyle w:val="927"/>
              <w:spacing w:line="360" w:lineRule="auto"/>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16242平方米</w:t>
            </w:r>
            <w:r>
              <w:rPr>
                <w:rFonts w:ascii="微软雅黑" w:hAnsi="微软雅黑" w:eastAsia="微软雅黑" w:cs="微软雅黑"/>
                <w:color w:val="000000"/>
                <w:spacing w:val="-1"/>
                <w:szCs w:val="21"/>
                <w:highlight w:val="none"/>
              </w:rPr>
            </w:r>
            <w:r/>
          </w:p>
        </w:tc>
        <w:tc>
          <w:tcPr>
            <w:tcW w:w="2537" w:type="dxa"/>
            <w:vAlign w:val="top"/>
            <w:vMerge w:val="continue"/>
            <w:textDirection w:val="lrTb"/>
            <w:noWrap w:val="false"/>
          </w:tcPr>
          <w:p>
            <w:pPr>
              <w:pStyle w:val="927"/>
              <w:spacing w:line="360" w:lineRule="auto"/>
              <w:rPr>
                <w:rFonts w:ascii="宋体" w:hAnsi="宋体"/>
                <w:color w:val="000000"/>
                <w:sz w:val="24"/>
                <w:highlight w:val="none"/>
              </w:rPr>
            </w:pPr>
            <w:r>
              <w:rPr>
                <w:rFonts w:ascii="宋体" w:hAnsi="宋体"/>
                <w:color w:val="000000"/>
                <w:sz w:val="24"/>
                <w:highlight w:val="none"/>
              </w:rPr>
            </w:r>
            <w:r/>
          </w:p>
        </w:tc>
      </w:tr>
    </w:tbl>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3.物业管理服务内容及标准</w:t>
      </w:r>
      <w:r>
        <w:rPr>
          <w:rFonts w:ascii="宋体" w:hAnsi="宋体"/>
          <w:b/>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【物业管理服务包括基本服务、房屋维护服务、公用设施设备维护服务、保洁服务、绿化服务、保安服务、会议服务等。】</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基本服务</w:t>
      </w:r>
      <w:r>
        <w:rPr>
          <w:rFonts w:ascii="宋体" w:hAnsi="宋体"/>
          <w:color w:val="000000"/>
          <w:sz w:val="24"/>
          <w:highlight w:val="none"/>
        </w:rPr>
      </w:r>
      <w:r/>
    </w:p>
    <w:tbl>
      <w:tblPr>
        <w:tblStyle w:val="104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631"/>
        <w:gridCol w:w="6521"/>
      </w:tblGrid>
      <w:tr>
        <w:trPr/>
        <w:tc>
          <w:tcPr>
            <w:tcW w:w="1016"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序号</w:t>
            </w:r>
            <w:r>
              <w:rPr>
                <w:rFonts w:ascii="微软雅黑" w:hAnsi="微软雅黑" w:eastAsia="微软雅黑"/>
                <w:color w:val="000000"/>
                <w:spacing w:val="-1"/>
                <w:szCs w:val="21"/>
                <w:highlight w:val="none"/>
                <w:lang w:eastAsia="en-US"/>
              </w:rPr>
            </w:r>
            <w:r/>
          </w:p>
        </w:tc>
        <w:tc>
          <w:tcPr>
            <w:tcW w:w="1631"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服务内容</w:t>
            </w:r>
            <w:r>
              <w:rPr>
                <w:rFonts w:ascii="微软雅黑" w:hAnsi="微软雅黑" w:eastAsia="微软雅黑"/>
                <w:color w:val="000000"/>
                <w:spacing w:val="-1"/>
                <w:szCs w:val="21"/>
                <w:highlight w:val="none"/>
                <w:lang w:eastAsia="en-US"/>
              </w:rPr>
            </w:r>
            <w:r/>
          </w:p>
        </w:tc>
        <w:tc>
          <w:tcPr>
            <w:tcW w:w="6521"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服务标准</w:t>
            </w:r>
            <w:r>
              <w:rPr>
                <w:rFonts w:ascii="微软雅黑" w:hAnsi="微软雅黑" w:eastAsia="微软雅黑"/>
                <w:color w:val="000000"/>
                <w:spacing w:val="-1"/>
                <w:szCs w:val="21"/>
                <w:highlight w:val="none"/>
                <w:lang w:eastAsia="en-US"/>
              </w:rPr>
            </w:r>
            <w:r/>
          </w:p>
        </w:tc>
      </w:tr>
      <w:tr>
        <w:trPr/>
        <w:tc>
          <w:tcPr>
            <w:tcW w:w="1016"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hint="eastAsia" w:ascii="微软雅黑" w:hAnsi="微软雅黑" w:eastAsia="微软雅黑"/>
                <w:color w:val="000000"/>
                <w:spacing w:val="-1"/>
                <w:szCs w:val="21"/>
                <w:highlight w:val="none"/>
                <w:lang w:eastAsia="en-US"/>
              </w:rPr>
              <w:t xml:space="preserve">1</w:t>
            </w:r>
            <w:r>
              <w:rPr>
                <w:rFonts w:ascii="微软雅黑" w:hAnsi="微软雅黑" w:eastAsia="微软雅黑"/>
                <w:color w:val="000000"/>
                <w:spacing w:val="-1"/>
                <w:szCs w:val="21"/>
                <w:highlight w:val="none"/>
                <w:lang w:eastAsia="en-US"/>
              </w:rPr>
            </w:r>
            <w:r/>
          </w:p>
        </w:tc>
        <w:tc>
          <w:tcPr>
            <w:tcW w:w="1631" w:type="dxa"/>
            <w:vAlign w:val="top"/>
            <w:textDirection w:val="lrTb"/>
            <w:noWrap w:val="false"/>
          </w:tcPr>
          <w:p>
            <w:pPr>
              <w:pStyle w:val="927"/>
              <w:jc w:val="center"/>
              <w:rPr>
                <w:rFonts w:ascii="微软雅黑" w:hAnsi="微软雅黑" w:eastAsia="微软雅黑"/>
                <w:color w:val="000000"/>
                <w:spacing w:val="-1"/>
                <w:szCs w:val="21"/>
                <w:highlight w:val="none"/>
              </w:rPr>
            </w:pPr>
            <w:r>
              <w:rPr>
                <w:rFonts w:hint="eastAsia" w:ascii="微软雅黑" w:hAnsi="微软雅黑" w:eastAsia="微软雅黑"/>
                <w:color w:val="000000"/>
                <w:spacing w:val="-1"/>
                <w:szCs w:val="21"/>
                <w:highlight w:val="none"/>
              </w:rPr>
              <w:t xml:space="preserve">保洁服务</w:t>
            </w:r>
            <w:r>
              <w:rPr>
                <w:rFonts w:ascii="微软雅黑" w:hAnsi="微软雅黑" w:eastAsia="微软雅黑"/>
                <w:color w:val="000000"/>
                <w:spacing w:val="-1"/>
                <w:szCs w:val="21"/>
                <w:highlight w:val="none"/>
              </w:rPr>
            </w:r>
            <w:r/>
          </w:p>
        </w:tc>
        <w:tc>
          <w:tcPr>
            <w:tcW w:w="6521" w:type="dxa"/>
            <w:vAlign w:val="top"/>
            <w:textDirection w:val="lrTb"/>
            <w:noWrap w:val="false"/>
          </w:tcPr>
          <w:p>
            <w:pPr>
              <w:pStyle w:val="927"/>
              <w:ind w:firstLine="480"/>
              <w:spacing w:line="360" w:lineRule="auto"/>
              <w:rPr>
                <w:rFonts w:ascii="宋体" w:hAnsi="宋体"/>
                <w:color w:val="000000"/>
                <w:sz w:val="24"/>
                <w:highlight w:val="none"/>
              </w:rPr>
            </w:pPr>
            <w:r>
              <w:rPr>
                <w:rFonts w:ascii="宋体" w:hAnsi="宋体"/>
                <w:color w:val="000000"/>
                <w:sz w:val="24"/>
                <w:highlight w:val="none"/>
              </w:rPr>
              <w:t xml:space="preserve">物业公司</w:t>
            </w:r>
            <w:r>
              <w:rPr>
                <w:rFonts w:hint="eastAsia" w:ascii="宋体" w:hAnsi="宋体"/>
                <w:color w:val="000000"/>
                <w:sz w:val="24"/>
                <w:highlight w:val="none"/>
              </w:rPr>
              <w:t xml:space="preserve">指定</w:t>
            </w:r>
            <w:r>
              <w:rPr>
                <w:rFonts w:ascii="宋体" w:hAnsi="宋体"/>
                <w:color w:val="000000"/>
                <w:sz w:val="24"/>
                <w:highlight w:val="none"/>
              </w:rPr>
              <w:t xml:space="preserve">一名</w:t>
            </w:r>
            <w:r>
              <w:rPr>
                <w:rFonts w:hint="eastAsia" w:ascii="宋体" w:hAnsi="宋体"/>
                <w:color w:val="000000"/>
                <w:sz w:val="24"/>
                <w:highlight w:val="none"/>
              </w:rPr>
              <w:t xml:space="preserve">保洁</w:t>
            </w:r>
            <w:r>
              <w:rPr>
                <w:rFonts w:ascii="宋体" w:hAnsi="宋体"/>
                <w:color w:val="000000"/>
                <w:sz w:val="24"/>
                <w:highlight w:val="none"/>
              </w:rPr>
              <w:t xml:space="preserve">主管负责管理</w:t>
            </w:r>
            <w:r>
              <w:rPr>
                <w:rFonts w:hint="eastAsia" w:ascii="宋体" w:hAnsi="宋体"/>
                <w:color w:val="000000"/>
                <w:sz w:val="24"/>
                <w:highlight w:val="none"/>
              </w:rPr>
              <w:t xml:space="preserve">体育馆</w:t>
            </w:r>
            <w:r>
              <w:rPr>
                <w:rFonts w:ascii="宋体" w:hAnsi="宋体"/>
                <w:color w:val="000000"/>
                <w:sz w:val="24"/>
                <w:highlight w:val="none"/>
              </w:rPr>
              <w:t xml:space="preserve">保洁服务的日常工作，主管在业务上受物业公司和学校双重领导。认真完成学校规定的作业项目和标准，确保保洁质量，达到学校的保洁要求。</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1.工作时间：</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w:instrText>
            </w:r>
            <w:r>
              <w:rPr>
                <w:rFonts w:hint="eastAsia" w:ascii="宋体" w:hAnsi="宋体"/>
                <w:color w:val="000000"/>
                <w:sz w:val="24"/>
                <w:highlight w:val="none"/>
              </w:rPr>
              <w:instrText xml:space="preserve">= 1 \* GB2</w:instrText>
            </w:r>
            <w:r>
              <w:rPr>
                <w:rFonts w:ascii="宋体" w:hAnsi="宋体"/>
                <w:color w:val="000000"/>
                <w:sz w:val="24"/>
                <w:highlight w:val="none"/>
              </w:rPr>
              <w:instrText xml:space="preserve"> </w:instrText>
            </w:r>
            <w:r>
              <w:rPr>
                <w:rFonts w:ascii="宋体" w:hAnsi="宋体"/>
                <w:color w:val="000000"/>
                <w:sz w:val="24"/>
                <w:highlight w:val="none"/>
              </w:rPr>
              <w:fldChar w:fldCharType="separate"/>
            </w:r>
            <w:r>
              <w:rPr>
                <w:rFonts w:hint="eastAsia" w:ascii="宋体" w:hAnsi="宋体"/>
                <w:color w:val="000000"/>
                <w:sz w:val="24"/>
                <w:highlight w:val="none"/>
              </w:rPr>
              <w:t xml:space="preserve">⑴</w:t>
            </w:r>
            <w:r>
              <w:rPr>
                <w:rFonts w:ascii="宋体" w:hAnsi="宋体"/>
                <w:color w:val="000000"/>
                <w:sz w:val="24"/>
                <w:highlight w:val="none"/>
              </w:rPr>
              <w:fldChar w:fldCharType="end"/>
            </w:r>
            <w:r>
              <w:rPr>
                <w:rFonts w:hint="eastAsia" w:ascii="宋体" w:hAnsi="宋体"/>
                <w:color w:val="000000"/>
                <w:sz w:val="24"/>
                <w:highlight w:val="none"/>
              </w:rPr>
              <w:t xml:space="preserve">每个学期</w:t>
            </w:r>
            <w:r>
              <w:rPr>
                <w:rFonts w:ascii="宋体" w:hAnsi="宋体"/>
                <w:color w:val="000000"/>
                <w:sz w:val="24"/>
                <w:highlight w:val="none"/>
              </w:rPr>
              <w:t xml:space="preserve">在正常工作时间内，保洁服务人员不得少于5人（含现场管理人员）</w:t>
            </w:r>
            <w:r>
              <w:rPr>
                <w:rFonts w:hint="eastAsia" w:ascii="宋体" w:hAnsi="宋体"/>
                <w:color w:val="000000"/>
                <w:sz w:val="24"/>
                <w:highlight w:val="none"/>
              </w:rPr>
              <w:t xml:space="preserve">，</w:t>
            </w:r>
            <w:r>
              <w:rPr>
                <w:rFonts w:hint="eastAsia" w:ascii="宋体" w:hAnsi="宋体"/>
                <w:b/>
                <w:bCs/>
                <w:color w:val="000000"/>
                <w:sz w:val="24"/>
                <w:highlight w:val="none"/>
              </w:rPr>
              <w:t xml:space="preserve">不得与其他单位物业保洁项目共用，允许与本单位同项目范围内保洁人员统筹调配。</w:t>
            </w:r>
            <w:r>
              <w:rPr>
                <w:rFonts w:ascii="宋体" w:hAnsi="宋体"/>
                <w:b/>
                <w:bCs/>
                <w:color w:val="000000"/>
                <w:sz w:val="24"/>
                <w:highlight w:val="none"/>
              </w:rPr>
              <w:t xml:space="preserve">工</w:t>
            </w:r>
            <w:r>
              <w:rPr>
                <w:rFonts w:ascii="宋体" w:hAnsi="宋体"/>
                <w:color w:val="000000"/>
                <w:sz w:val="24"/>
                <w:highlight w:val="none"/>
              </w:rPr>
              <w:t xml:space="preserve">作时间为：7:00—21</w:t>
            </w:r>
            <w:r>
              <w:rPr>
                <w:rFonts w:hint="eastAsia" w:ascii="宋体" w:hAnsi="宋体"/>
                <w:color w:val="000000"/>
                <w:sz w:val="24"/>
                <w:highlight w:val="none"/>
              </w:rPr>
              <w:t xml:space="preserve">:</w:t>
            </w:r>
            <w:r>
              <w:rPr>
                <w:rFonts w:ascii="宋体" w:hAnsi="宋体"/>
                <w:color w:val="000000"/>
                <w:sz w:val="24"/>
                <w:highlight w:val="none"/>
              </w:rPr>
              <w:t xml:space="preserve">00</w:t>
            </w:r>
            <w:r>
              <w:rPr>
                <w:rFonts w:hint="eastAsia" w:ascii="宋体" w:hAnsi="宋体"/>
                <w:color w:val="000000"/>
                <w:sz w:val="24"/>
                <w:highlight w:val="none"/>
              </w:rPr>
              <w:t xml:space="preserve">。</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t xml:space="preserve">早7</w:t>
            </w:r>
            <w:r>
              <w:rPr>
                <w:rFonts w:hint="eastAsia" w:ascii="宋体" w:hAnsi="宋体"/>
                <w:color w:val="000000"/>
                <w:sz w:val="24"/>
                <w:highlight w:val="none"/>
              </w:rPr>
              <w:t xml:space="preserve">:</w:t>
            </w:r>
            <w:r>
              <w:rPr>
                <w:rFonts w:ascii="宋体" w:hAnsi="宋体"/>
                <w:color w:val="000000"/>
                <w:sz w:val="24"/>
                <w:highlight w:val="none"/>
              </w:rPr>
              <w:t xml:space="preserve">00--8</w:t>
            </w:r>
            <w:r>
              <w:rPr>
                <w:rFonts w:hint="eastAsia" w:ascii="宋体" w:hAnsi="宋体"/>
                <w:color w:val="000000"/>
                <w:sz w:val="24"/>
                <w:highlight w:val="none"/>
              </w:rPr>
              <w:t xml:space="preserve">:</w:t>
            </w:r>
            <w:r>
              <w:rPr>
                <w:rFonts w:ascii="宋体" w:hAnsi="宋体"/>
                <w:color w:val="000000"/>
                <w:sz w:val="24"/>
                <w:highlight w:val="none"/>
              </w:rPr>
              <w:t xml:space="preserve">00</w:t>
            </w:r>
            <w:r>
              <w:rPr>
                <w:rFonts w:hint="eastAsia" w:ascii="宋体" w:hAnsi="宋体"/>
                <w:color w:val="000000"/>
                <w:sz w:val="24"/>
                <w:highlight w:val="none"/>
              </w:rPr>
              <w:t xml:space="preserve">上课</w:t>
            </w:r>
            <w:r>
              <w:rPr>
                <w:rFonts w:ascii="宋体" w:hAnsi="宋体"/>
                <w:color w:val="000000"/>
                <w:sz w:val="24"/>
                <w:highlight w:val="none"/>
              </w:rPr>
              <w:t xml:space="preserve">前</w:t>
            </w:r>
            <w:r>
              <w:rPr>
                <w:rFonts w:hint="eastAsia" w:ascii="宋体" w:hAnsi="宋体"/>
                <w:color w:val="000000"/>
                <w:sz w:val="24"/>
                <w:highlight w:val="none"/>
              </w:rPr>
              <w:t xml:space="preserve">完成</w:t>
            </w:r>
            <w:r>
              <w:rPr>
                <w:rFonts w:ascii="宋体" w:hAnsi="宋体"/>
                <w:color w:val="000000"/>
                <w:sz w:val="24"/>
                <w:highlight w:val="none"/>
              </w:rPr>
              <w:t xml:space="preserve">重点公共区域</w:t>
            </w:r>
            <w:r>
              <w:rPr>
                <w:rFonts w:hint="eastAsia" w:ascii="宋体" w:hAnsi="宋体"/>
                <w:color w:val="000000"/>
                <w:sz w:val="24"/>
                <w:highlight w:val="none"/>
              </w:rPr>
              <w:t xml:space="preserve">和办公区域</w:t>
            </w:r>
            <w:r>
              <w:rPr>
                <w:rFonts w:ascii="宋体" w:hAnsi="宋体"/>
                <w:color w:val="000000"/>
                <w:sz w:val="24"/>
                <w:highlight w:val="none"/>
              </w:rPr>
              <w:t xml:space="preserve">的保洁服务</w:t>
            </w:r>
            <w:r>
              <w:rPr>
                <w:rFonts w:hint="eastAsia" w:ascii="宋体" w:hAnsi="宋体"/>
                <w:color w:val="000000"/>
                <w:sz w:val="24"/>
                <w:highlight w:val="none"/>
              </w:rPr>
              <w:t xml:space="preserve">以及拾取田径场垃圾</w:t>
            </w:r>
            <w:r>
              <w:rPr>
                <w:rFonts w:ascii="宋体" w:hAnsi="宋体"/>
                <w:color w:val="000000"/>
                <w:sz w:val="24"/>
                <w:highlight w:val="none"/>
              </w:rPr>
              <w:t xml:space="preserve">，并</w:t>
            </w:r>
            <w:r>
              <w:rPr>
                <w:rFonts w:hint="eastAsia" w:ascii="宋体" w:hAnsi="宋体"/>
                <w:color w:val="000000"/>
                <w:sz w:val="24"/>
                <w:highlight w:val="none"/>
              </w:rPr>
              <w:t xml:space="preserve">在其余时间</w:t>
            </w:r>
            <w:r>
              <w:rPr>
                <w:rFonts w:ascii="宋体" w:hAnsi="宋体"/>
                <w:color w:val="000000"/>
                <w:sz w:val="24"/>
                <w:highlight w:val="none"/>
              </w:rPr>
              <w:t xml:space="preserve">保持巡查保洁</w:t>
            </w:r>
            <w:r>
              <w:rPr>
                <w:rFonts w:hint="eastAsia" w:ascii="宋体" w:hAnsi="宋体"/>
                <w:color w:val="000000"/>
                <w:sz w:val="24"/>
                <w:highlight w:val="none"/>
              </w:rPr>
              <w:t xml:space="preserve">。</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olor w:val="000000"/>
                <w:sz w:val="24"/>
                <w:highlight w:val="none"/>
              </w:rPr>
              <w:t xml:space="preserve">以及2</w:t>
            </w:r>
            <w:r>
              <w:rPr>
                <w:rFonts w:ascii="宋体" w:hAnsi="宋体"/>
                <w:color w:val="000000"/>
                <w:sz w:val="24"/>
                <w:highlight w:val="none"/>
              </w:rPr>
              <w:t xml:space="preserve">0</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21</w:t>
            </w:r>
            <w:r>
              <w:rPr>
                <w:rFonts w:hint="eastAsia" w:ascii="宋体" w:hAnsi="宋体"/>
                <w:color w:val="000000"/>
                <w:sz w:val="24"/>
                <w:highlight w:val="none"/>
              </w:rPr>
              <w:t xml:space="preserve">:0</w:t>
            </w:r>
            <w:r>
              <w:rPr>
                <w:rFonts w:ascii="宋体" w:hAnsi="宋体"/>
                <w:color w:val="000000"/>
                <w:sz w:val="24"/>
                <w:highlight w:val="none"/>
              </w:rPr>
              <w:t xml:space="preserve">0</w:t>
            </w:r>
            <w:r>
              <w:rPr>
                <w:rFonts w:hint="eastAsia" w:ascii="宋体" w:hAnsi="宋体"/>
                <w:color w:val="000000"/>
                <w:sz w:val="24"/>
                <w:highlight w:val="none"/>
              </w:rPr>
              <w:t xml:space="preserve">是</w:t>
            </w:r>
            <w:r>
              <w:rPr>
                <w:rFonts w:ascii="宋体" w:hAnsi="宋体"/>
                <w:color w:val="000000"/>
                <w:sz w:val="24"/>
                <w:highlight w:val="none"/>
              </w:rPr>
              <w:t xml:space="preserve">体育馆</w:t>
            </w:r>
            <w:r>
              <w:rPr>
                <w:rFonts w:hint="eastAsia" w:ascii="宋体" w:hAnsi="宋体"/>
                <w:color w:val="000000"/>
                <w:sz w:val="24"/>
                <w:highlight w:val="none"/>
              </w:rPr>
              <w:t xml:space="preserve">运动区域</w:t>
            </w:r>
            <w:r>
              <w:rPr>
                <w:rFonts w:ascii="宋体" w:hAnsi="宋体"/>
                <w:color w:val="000000"/>
                <w:sz w:val="24"/>
                <w:highlight w:val="none"/>
              </w:rPr>
              <w:t xml:space="preserve">各场馆集中保洁服务时段</w:t>
            </w:r>
            <w:r>
              <w:rPr>
                <w:rFonts w:hint="eastAsia" w:ascii="宋体" w:hAnsi="宋体"/>
                <w:color w:val="000000"/>
                <w:sz w:val="24"/>
                <w:highlight w:val="none"/>
              </w:rPr>
              <w:t xml:space="preserve">。</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其余时间完成相应的其他保洁服务任务并保持巡查保洁。</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w:instrText>
            </w:r>
            <w:r>
              <w:rPr>
                <w:rFonts w:hint="eastAsia" w:ascii="宋体" w:hAnsi="宋体"/>
                <w:color w:val="000000"/>
                <w:sz w:val="24"/>
                <w:highlight w:val="none"/>
              </w:rPr>
              <w:instrText xml:space="preserve">= 2 \* GB2</w:instrText>
            </w:r>
            <w:r>
              <w:rPr>
                <w:rFonts w:ascii="宋体" w:hAnsi="宋体"/>
                <w:color w:val="000000"/>
                <w:sz w:val="24"/>
                <w:highlight w:val="none"/>
              </w:rPr>
              <w:instrText xml:space="preserve"> </w:instrText>
            </w:r>
            <w:r>
              <w:rPr>
                <w:rFonts w:ascii="宋体" w:hAnsi="宋体"/>
                <w:color w:val="000000"/>
                <w:sz w:val="24"/>
                <w:highlight w:val="none"/>
              </w:rPr>
              <w:fldChar w:fldCharType="separate"/>
            </w:r>
            <w:r>
              <w:rPr>
                <w:rFonts w:hint="eastAsia" w:ascii="宋体" w:hAnsi="宋体"/>
                <w:color w:val="000000"/>
                <w:sz w:val="24"/>
                <w:highlight w:val="none"/>
              </w:rPr>
              <w:t xml:space="preserve">⑵</w:t>
            </w:r>
            <w:r>
              <w:rPr>
                <w:rFonts w:ascii="宋体" w:hAnsi="宋体"/>
                <w:color w:val="000000"/>
                <w:sz w:val="24"/>
                <w:highlight w:val="none"/>
              </w:rPr>
              <w:fldChar w:fldCharType="end"/>
            </w:r>
            <w:r>
              <w:rPr>
                <w:rFonts w:hint="eastAsia" w:ascii="宋体" w:hAnsi="宋体"/>
                <w:color w:val="000000"/>
                <w:sz w:val="24"/>
                <w:highlight w:val="none"/>
              </w:rPr>
              <w:t xml:space="preserve">学校寒假、暑假期间，物业公司最少需派遣物业保洁值班人员1名，负责维持体育馆内主要运动区域和走廊的卫生保洁，如学校有重大活动，需配合派遣全部人员到岗；</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w:instrText>
            </w:r>
            <w:r>
              <w:rPr>
                <w:rFonts w:hint="eastAsia" w:ascii="宋体" w:hAnsi="宋体"/>
                <w:color w:val="000000"/>
                <w:sz w:val="24"/>
                <w:highlight w:val="none"/>
              </w:rPr>
              <w:instrText xml:space="preserve">= 3 \* GB2</w:instrText>
            </w:r>
            <w:r>
              <w:rPr>
                <w:rFonts w:ascii="宋体" w:hAnsi="宋体"/>
                <w:color w:val="000000"/>
                <w:sz w:val="24"/>
                <w:highlight w:val="none"/>
              </w:rPr>
              <w:instrText xml:space="preserve"> </w:instrText>
            </w:r>
            <w:r>
              <w:rPr>
                <w:rFonts w:ascii="宋体" w:hAnsi="宋体"/>
                <w:color w:val="000000"/>
                <w:sz w:val="24"/>
                <w:highlight w:val="none"/>
              </w:rPr>
              <w:fldChar w:fldCharType="separate"/>
            </w:r>
            <w:r>
              <w:rPr>
                <w:rFonts w:hint="eastAsia" w:ascii="宋体" w:hAnsi="宋体"/>
                <w:color w:val="000000"/>
                <w:sz w:val="24"/>
                <w:highlight w:val="none"/>
              </w:rPr>
              <w:t xml:space="preserve">⑶</w:t>
            </w:r>
            <w:r>
              <w:rPr>
                <w:rFonts w:ascii="宋体" w:hAnsi="宋体"/>
                <w:color w:val="000000"/>
                <w:sz w:val="24"/>
                <w:highlight w:val="none"/>
              </w:rPr>
              <w:fldChar w:fldCharType="end"/>
            </w:r>
            <w:r>
              <w:rPr>
                <w:rFonts w:ascii="宋体" w:hAnsi="宋体"/>
                <w:color w:val="000000"/>
                <w:sz w:val="24"/>
                <w:highlight w:val="none"/>
              </w:rPr>
              <w:t xml:space="preserve">物业公司如需安排人员调休，在不影响工作质量的前提下由物业公司内部调整。</w:t>
            </w:r>
            <w:r>
              <w:rPr>
                <w:rFonts w:ascii="宋体" w:hAnsi="宋体"/>
                <w:color w:val="000000"/>
                <w:sz w:val="24"/>
                <w:highlight w:val="none"/>
              </w:rPr>
            </w:r>
            <w:r/>
          </w:p>
          <w:p>
            <w:pPr>
              <w:pStyle w:val="927"/>
              <w:ind w:left="420"/>
              <w:spacing w:line="360" w:lineRule="auto"/>
              <w:rPr>
                <w:rFonts w:ascii="宋体" w:hAnsi="宋体"/>
                <w:color w:val="000000"/>
                <w:sz w:val="24"/>
                <w:highlight w:val="none"/>
              </w:rPr>
            </w:pPr>
            <w:r>
              <w:rPr>
                <w:rFonts w:hint="eastAsia" w:ascii="宋体" w:hAnsi="宋体"/>
                <w:color w:val="000000"/>
                <w:sz w:val="24"/>
                <w:highlight w:val="none"/>
              </w:rPr>
              <w:t xml:space="preserve">2.工作要求</w:t>
            </w:r>
            <w:r>
              <w:rPr>
                <w:rFonts w:ascii="宋体" w:hAnsi="宋体"/>
                <w:color w:val="000000"/>
                <w:sz w:val="24"/>
                <w:highlight w:val="none"/>
              </w:rPr>
            </w:r>
            <w:r/>
          </w:p>
          <w:p>
            <w:pPr>
              <w:pStyle w:val="927"/>
              <w:ind w:left="42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物业公司员工在工作期间不得随意离开工作岗位，若物业公司主管负责人不在工作现场，物业公司临时负责人应接受学校的监督指导，并按学校的保洁工作标准进行检查。</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物业公司教育所有参加保洁服务人员爱护体育馆的各种设施，在保洁过程中，发现被损坏处应及时向学校主管部门报告，注意节水节电。</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物业公司负责提供保洁所需的各种机械、高空工作设备、工具、材料和用品等（如：拖把、扫把、水桶、垃圾袋等）</w:t>
            </w:r>
            <w:r>
              <w:rPr>
                <w:rFonts w:hint="eastAsia" w:ascii="宋体" w:hAnsi="宋体"/>
                <w:color w:val="000000"/>
                <w:sz w:val="24"/>
                <w:highlight w:val="none"/>
              </w:rPr>
              <w:t xml:space="preserve">。</w:t>
            </w:r>
            <w:r>
              <w:rPr>
                <w:rFonts w:ascii="宋体" w:hAnsi="宋体"/>
                <w:color w:val="000000"/>
                <w:sz w:val="24"/>
                <w:highlight w:val="none"/>
              </w:rPr>
              <w:t xml:space="preserve">保洁用品应及时更新</w:t>
            </w:r>
            <w:r>
              <w:rPr>
                <w:rFonts w:hint="eastAsia" w:ascii="宋体" w:hAnsi="宋体"/>
                <w:color w:val="000000"/>
                <w:sz w:val="24"/>
                <w:highlight w:val="none"/>
              </w:rPr>
              <w:t xml:space="preserve">保证</w:t>
            </w:r>
            <w:r>
              <w:rPr>
                <w:rFonts w:ascii="宋体" w:hAnsi="宋体"/>
                <w:color w:val="000000"/>
                <w:sz w:val="24"/>
                <w:highlight w:val="none"/>
              </w:rPr>
              <w:t xml:space="preserve">卫生，保洁工具按指定地方放置。</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保洁服务人员的工资待遇由物业公司负责，物业公司必须按照要求进行安全教育培训，并提供必要的劳保用品，工作期间如发生劳资纠纷、意外工伤事故等情况由物业公司负责处理。</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物业公司所有员工入职前，必须向学校提供以下有效的证明材料：健康证、身份证。</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物业公司必须遵守学校的失物招领程序和规章制度，若发现物业公司保洁服务人员违反该程序，学校有权要求物业公司解聘该员工。</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物业公司不得将本合同转包、分包给第三方。</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3.安全防护</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物业公司所有参加保洁服务人员应当遵守国家法律法规以及学校的规章制度。</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物业公司保洁服务人员在工作期间发生工伤事故全部费用由物业公司承担，如因用工不当，给学校造成损失由物业公司承担。</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物业公司用工完全由物业公司负责，与学校无关，物业公司用工必须符合国家和地方的</w:t>
            </w:r>
            <w:r>
              <w:rPr>
                <w:rFonts w:hint="eastAsia" w:ascii="宋体" w:hAnsi="宋体"/>
                <w:color w:val="000000"/>
                <w:sz w:val="24"/>
                <w:highlight w:val="none"/>
              </w:rPr>
              <w:t xml:space="preserve">法律法规</w:t>
            </w:r>
            <w:r>
              <w:rPr>
                <w:rFonts w:ascii="宋体" w:hAnsi="宋体"/>
                <w:color w:val="000000"/>
                <w:sz w:val="24"/>
                <w:highlight w:val="none"/>
              </w:rPr>
              <w:t xml:space="preserve">。物业公司应按国家相关法律规定及要求给员工缴纳各项费用。其内部的劳动争议、安全责任事故等，均由物业公司负完全责任并承担由此产生的一切费用。</w:t>
            </w:r>
            <w:r>
              <w:rPr>
                <w:rFonts w:ascii="宋体" w:hAnsi="宋体"/>
                <w:color w:val="000000"/>
                <w:sz w:val="24"/>
                <w:highlight w:val="none"/>
              </w:rPr>
            </w:r>
            <w:r/>
          </w:p>
          <w:p>
            <w:pPr>
              <w:pStyle w:val="927"/>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4．其他工作事项</w:t>
            </w:r>
            <w:r>
              <w:rPr>
                <w:rFonts w:hint="eastAsia" w:ascii="宋体" w:hAnsi="宋体"/>
                <w:color w:val="000000"/>
                <w:sz w:val="24"/>
                <w:highlight w:val="none"/>
              </w:rPr>
            </w:r>
            <w:r/>
          </w:p>
          <w:p>
            <w:pPr>
              <w:pStyle w:val="92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（1）对不常用的接待室、会议室、活动场馆及其他用房，室内卫生需每周至少清洁一次并保持。 </w:t>
            </w:r>
            <w:r>
              <w:rPr>
                <w:rFonts w:hint="eastAsia" w:ascii="宋体" w:hAnsi="宋体"/>
                <w:color w:val="000000"/>
                <w:sz w:val="24"/>
                <w:highlight w:val="none"/>
              </w:rPr>
            </w:r>
            <w:r/>
          </w:p>
          <w:p>
            <w:pPr>
              <w:pStyle w:val="92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2</w:t>
            </w:r>
            <w:r>
              <w:rPr>
                <w:rFonts w:ascii="宋体" w:hAnsi="宋体"/>
                <w:color w:val="000000"/>
                <w:sz w:val="24"/>
                <w:highlight w:val="none"/>
              </w:rPr>
              <w:t xml:space="preserve">)</w:t>
            </w:r>
            <w:r>
              <w:rPr>
                <w:rFonts w:hint="eastAsia" w:ascii="宋体" w:hAnsi="宋体"/>
                <w:color w:val="000000"/>
                <w:sz w:val="24"/>
                <w:highlight w:val="none"/>
              </w:rPr>
              <w:t xml:space="preserve">保管好钥匙，注意安全，下班时、节假日要检查好各办公室、各场馆等门窗是否关好，电器设备是否关好。 </w:t>
            </w:r>
            <w:r>
              <w:rPr>
                <w:rFonts w:hint="eastAsia" w:ascii="宋体" w:hAnsi="宋体"/>
                <w:color w:val="000000"/>
                <w:sz w:val="24"/>
                <w:highlight w:val="none"/>
              </w:rPr>
            </w:r>
            <w:r/>
          </w:p>
          <w:p>
            <w:pPr>
              <w:pStyle w:val="927"/>
              <w:ind w:firstLine="480"/>
              <w:spacing w:line="360" w:lineRule="auto"/>
              <w:rPr>
                <w:rFonts w:ascii="微软雅黑" w:hAnsi="微软雅黑" w:eastAsia="微软雅黑"/>
                <w:color w:val="000000"/>
                <w:spacing w:val="-1"/>
                <w:szCs w:val="21"/>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根据学校体育馆的各类活动情况，听从统一调配安排工作。</w:t>
            </w:r>
            <w:r>
              <w:rPr>
                <w:rFonts w:ascii="微软雅黑" w:hAnsi="微软雅黑" w:eastAsia="微软雅黑"/>
                <w:color w:val="000000"/>
                <w:spacing w:val="-1"/>
                <w:szCs w:val="21"/>
                <w:highlight w:val="none"/>
              </w:rPr>
            </w:r>
            <w:r/>
          </w:p>
        </w:tc>
      </w:tr>
    </w:tbl>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  保洁服务</w:t>
      </w:r>
      <w:r>
        <w:rPr>
          <w:rFonts w:ascii="宋体" w:hAnsi="宋体"/>
          <w:color w:val="000000"/>
          <w:sz w:val="24"/>
          <w:highlight w:val="none"/>
        </w:rPr>
      </w:r>
      <w:r/>
    </w:p>
    <w:tbl>
      <w:tblPr>
        <w:tblStyle w:val="104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1753"/>
        <w:gridCol w:w="6650"/>
      </w:tblGrid>
      <w:tr>
        <w:trPr/>
        <w:tc>
          <w:tcPr>
            <w:tcW w:w="1175"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序号</w:t>
            </w:r>
            <w:r>
              <w:rPr>
                <w:rFonts w:ascii="微软雅黑" w:hAnsi="微软雅黑" w:eastAsia="微软雅黑"/>
                <w:color w:val="000000"/>
                <w:spacing w:val="-1"/>
                <w:szCs w:val="21"/>
                <w:highlight w:val="none"/>
                <w:lang w:eastAsia="en-US"/>
              </w:rPr>
            </w:r>
            <w:r/>
          </w:p>
        </w:tc>
        <w:tc>
          <w:tcPr>
            <w:tcW w:w="2638"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服务内容</w:t>
            </w:r>
            <w:r>
              <w:rPr>
                <w:rFonts w:ascii="微软雅黑" w:hAnsi="微软雅黑" w:eastAsia="微软雅黑"/>
                <w:color w:val="000000"/>
                <w:spacing w:val="-1"/>
                <w:szCs w:val="21"/>
                <w:highlight w:val="none"/>
                <w:lang w:eastAsia="en-US"/>
              </w:rPr>
            </w:r>
            <w:r/>
          </w:p>
        </w:tc>
        <w:tc>
          <w:tcPr>
            <w:tcW w:w="4709" w:type="dxa"/>
            <w:vAlign w:val="top"/>
            <w:textDirection w:val="lrTb"/>
            <w:noWrap w:val="false"/>
          </w:tcPr>
          <w:p>
            <w:pPr>
              <w:pStyle w:val="927"/>
              <w:jc w:val="center"/>
              <w:rPr>
                <w:rFonts w:ascii="微软雅黑" w:hAnsi="微软雅黑" w:eastAsia="微软雅黑"/>
                <w:color w:val="000000"/>
                <w:spacing w:val="-1"/>
                <w:szCs w:val="21"/>
                <w:highlight w:val="none"/>
                <w:lang w:eastAsia="en-US"/>
              </w:rPr>
            </w:pPr>
            <w:r>
              <w:rPr>
                <w:rFonts w:ascii="微软雅黑" w:hAnsi="微软雅黑" w:eastAsia="微软雅黑"/>
                <w:color w:val="000000"/>
                <w:spacing w:val="-1"/>
                <w:szCs w:val="21"/>
                <w:highlight w:val="none"/>
                <w:lang w:eastAsia="en-US"/>
              </w:rPr>
              <w:t xml:space="preserve">服务标准</w:t>
            </w:r>
            <w:r>
              <w:rPr>
                <w:rFonts w:ascii="微软雅黑" w:hAnsi="微软雅黑" w:eastAsia="微软雅黑"/>
                <w:color w:val="000000"/>
                <w:spacing w:val="-1"/>
                <w:szCs w:val="21"/>
                <w:highlight w:val="none"/>
                <w:lang w:eastAsia="en-US"/>
              </w:rPr>
            </w:r>
            <w:r/>
          </w:p>
        </w:tc>
      </w:tr>
      <w:tr>
        <w:trPr/>
        <w:tc>
          <w:tcPr>
            <w:tcW w:w="1175" w:type="dxa"/>
            <w:vAlign w:val="center"/>
            <w:textDirection w:val="lrTb"/>
            <w:noWrap w:val="false"/>
          </w:tcPr>
          <w:p>
            <w:pPr>
              <w:pStyle w:val="927"/>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lang w:eastAsia="en-US"/>
              </w:rPr>
            </w:r>
            <w:r/>
          </w:p>
        </w:tc>
        <w:tc>
          <w:tcPr>
            <w:tcW w:w="2638" w:type="dxa"/>
            <w:vAlign w:val="center"/>
            <w:textDirection w:val="lrTb"/>
            <w:noWrap w:val="false"/>
          </w:tcPr>
          <w:p>
            <w:pPr>
              <w:pStyle w:val="927"/>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公共区域</w:t>
            </w:r>
            <w:r>
              <w:rPr>
                <w:rFonts w:ascii="微软雅黑" w:hAnsi="微软雅黑" w:eastAsia="微软雅黑" w:cs="微软雅黑"/>
                <w:color w:val="000000"/>
                <w:spacing w:val="-1"/>
                <w:szCs w:val="21"/>
                <w:highlight w:val="none"/>
                <w:lang w:eastAsia="en-US"/>
              </w:rPr>
            </w:r>
            <w:r/>
          </w:p>
        </w:tc>
        <w:tc>
          <w:tcPr>
            <w:tcW w:w="4709" w:type="dxa"/>
            <w:vAlign w:val="center"/>
            <w:textDirection w:val="lrTb"/>
            <w:noWrap w:val="false"/>
          </w:tcPr>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行车道、行人道、绿地、体育场馆、公共场地绿地、路面无纸屑污物、垃圾桶安放合理整洁，要求随时巡查随时清扫，确保整体环境干净卫生。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r>
      <w:tr>
        <w:trPr/>
        <w:tc>
          <w:tcPr>
            <w:tcW w:w="1175" w:type="dxa"/>
            <w:vAlign w:val="center"/>
            <w:textDirection w:val="lrTb"/>
            <w:noWrap w:val="false"/>
          </w:tcPr>
          <w:p>
            <w:pPr>
              <w:pStyle w:val="927"/>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lang w:eastAsia="en-US"/>
              </w:rPr>
            </w:r>
            <w:r/>
          </w:p>
        </w:tc>
        <w:tc>
          <w:tcPr>
            <w:tcW w:w="2638" w:type="dxa"/>
            <w:vAlign w:val="center"/>
            <w:textDirection w:val="lrTb"/>
            <w:noWrap w:val="false"/>
          </w:tcPr>
          <w:p>
            <w:pPr>
              <w:pStyle w:val="927"/>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办公区域</w:t>
            </w:r>
            <w:r>
              <w:rPr>
                <w:rFonts w:ascii="微软雅黑" w:hAnsi="微软雅黑" w:eastAsia="微软雅黑" w:cs="微软雅黑"/>
                <w:color w:val="000000"/>
                <w:spacing w:val="-1"/>
                <w:szCs w:val="21"/>
                <w:highlight w:val="none"/>
                <w:lang w:eastAsia="en-US"/>
              </w:rPr>
            </w:r>
            <w:r/>
          </w:p>
        </w:tc>
        <w:tc>
          <w:tcPr>
            <w:tcW w:w="4709" w:type="dxa"/>
            <w:vAlign w:val="center"/>
            <w:textDirection w:val="lrTb"/>
            <w:noWrap w:val="false"/>
          </w:tcPr>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地面无纸屑、护栏无尘无垢、墙面四壁要无蜘蛛网、无乱画乱写、无污痕。要求地面每天要拖一次，桌椅面要洁净无尘。各厅门、窗、灯具、办公设备无污迹，玻璃要明亮，要求门窗、灯具每周擦一次，保持明亮干净。 （早7:00--8:00上课前完成重点公共区域和办公区域的保洁服务以及拾取田径场垃圾）</w:t>
            </w:r>
            <w:r>
              <w:rPr>
                <w:rFonts w:ascii="微软雅黑" w:hAnsi="微软雅黑" w:eastAsia="微软雅黑" w:cs="微软雅黑"/>
                <w:color w:val="000000"/>
                <w:spacing w:val="-1"/>
                <w:szCs w:val="21"/>
                <w:highlight w:val="none"/>
              </w:rPr>
            </w:r>
            <w:r/>
          </w:p>
        </w:tc>
      </w:tr>
      <w:tr>
        <w:trPr/>
        <w:tc>
          <w:tcPr>
            <w:tcW w:w="1175" w:type="dxa"/>
            <w:vAlign w:val="center"/>
            <w:textDirection w:val="lrTb"/>
            <w:noWrap w:val="false"/>
          </w:tcPr>
          <w:p>
            <w:pPr>
              <w:pStyle w:val="927"/>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rPr>
              <w:t xml:space="preserve">3</w:t>
            </w:r>
            <w:r>
              <w:rPr>
                <w:rFonts w:ascii="微软雅黑" w:hAnsi="微软雅黑" w:eastAsia="微软雅黑" w:cs="微软雅黑"/>
                <w:color w:val="000000"/>
                <w:spacing w:val="-1"/>
                <w:szCs w:val="21"/>
                <w:highlight w:val="none"/>
                <w:lang w:eastAsia="en-US"/>
              </w:rPr>
            </w:r>
            <w:r/>
          </w:p>
        </w:tc>
        <w:tc>
          <w:tcPr>
            <w:tcW w:w="2638" w:type="dxa"/>
            <w:vAlign w:val="center"/>
            <w:textDirection w:val="lrTb"/>
            <w:noWrap w:val="false"/>
          </w:tcPr>
          <w:p>
            <w:pPr>
              <w:pStyle w:val="927"/>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运动区域</w:t>
            </w:r>
            <w:r>
              <w:rPr>
                <w:rFonts w:ascii="微软雅黑" w:hAnsi="微软雅黑" w:eastAsia="微软雅黑" w:cs="微软雅黑"/>
                <w:color w:val="000000"/>
                <w:spacing w:val="-1"/>
                <w:szCs w:val="21"/>
                <w:highlight w:val="none"/>
                <w:lang w:eastAsia="en-US"/>
              </w:rPr>
            </w:r>
            <w:r/>
          </w:p>
        </w:tc>
        <w:tc>
          <w:tcPr>
            <w:tcW w:w="4709" w:type="dxa"/>
            <w:vAlign w:val="center"/>
            <w:textDirection w:val="lrTb"/>
            <w:noWrap w:val="false"/>
          </w:tcPr>
          <w:p>
            <w:pPr>
              <w:pStyle w:val="927"/>
              <w:rPr>
                <w:rFonts w:ascii="微软雅黑" w:hAnsi="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各活动场馆、楼梯走廊、过道、护栏、护墙、门厅地面无纸屑、护栏无尘无垢、墙面四壁要无蜘蛛网、无乱画乱写、无污痕。要求地面每天要拖一次，桌椅面要洁净无尘。 室外田径场需每天在规定时间内完成垃圾拾取的工作，并进行巡查维护；室外蓝色区域的篮球场（6片）、网球场（2片）区域需每两周进行冲洗拖地（12:00—13:00以及20:00—21:00是体育馆运动区域各场馆集中保洁服务时段）</w:t>
            </w:r>
            <w:r>
              <w:rPr>
                <w:rFonts w:ascii="微软雅黑" w:hAnsi="微软雅黑" w:cs="微软雅黑"/>
                <w:color w:val="000000"/>
                <w:spacing w:val="-1"/>
                <w:szCs w:val="21"/>
                <w:highlight w:val="none"/>
              </w:rPr>
            </w:r>
            <w:r/>
          </w:p>
        </w:tc>
      </w:tr>
      <w:tr>
        <w:trPr/>
        <w:tc>
          <w:tcPr>
            <w:tcW w:w="874" w:type="dxa"/>
            <w:vAlign w:val="center"/>
            <w:textDirection w:val="lrTb"/>
            <w:noWrap w:val="false"/>
          </w:tcPr>
          <w:p>
            <w:pPr>
              <w:pStyle w:val="927"/>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rPr>
              <w:t xml:space="preserve">4</w:t>
            </w:r>
            <w:r>
              <w:rPr>
                <w:rFonts w:ascii="微软雅黑" w:hAnsi="微软雅黑" w:eastAsia="微软雅黑" w:cs="微软雅黑"/>
                <w:color w:val="000000"/>
                <w:spacing w:val="-1"/>
                <w:szCs w:val="21"/>
                <w:highlight w:val="none"/>
                <w:lang w:eastAsia="en-US"/>
              </w:rPr>
            </w:r>
            <w:r/>
          </w:p>
        </w:tc>
        <w:tc>
          <w:tcPr>
            <w:tcW w:w="1753" w:type="dxa"/>
            <w:vAlign w:val="center"/>
            <w:textDirection w:val="lrTb"/>
            <w:noWrap w:val="false"/>
          </w:tcPr>
          <w:p>
            <w:pPr>
              <w:pStyle w:val="927"/>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rPr>
              <w:t xml:space="preserve">卫生间</w:t>
            </w:r>
            <w:r>
              <w:rPr>
                <w:rFonts w:ascii="微软雅黑" w:hAnsi="微软雅黑" w:eastAsia="微软雅黑" w:cs="微软雅黑"/>
                <w:color w:val="000000"/>
                <w:spacing w:val="-1"/>
                <w:szCs w:val="21"/>
                <w:highlight w:val="none"/>
                <w:lang w:eastAsia="en-US"/>
              </w:rPr>
            </w:r>
            <w:r/>
          </w:p>
        </w:tc>
        <w:tc>
          <w:tcPr>
            <w:tcW w:w="6650" w:type="dxa"/>
            <w:vAlign w:val="center"/>
            <w:textDirection w:val="lrTb"/>
            <w:noWrap w:val="false"/>
          </w:tcPr>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1、地面：无纸屑、污迹、痰迹、要求每天地面拖二次（上午、下午各一次）。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2.小便池：无尿碱、无杂物、不堵塞，要求小便池天天冲洗（每周一次大清洗）。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3.蹲便器：无尿碱、无污迹、无杂物、不堵塞，要求蹲便器天天冲洗（每周一次大清洗）。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4.隔离板：无污迹、无乱画，要求保持板面干净（每周大擦一次）。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5.洗手盆：水盆无污迹、不堵塞，要求天天擦洗。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6.洗手台、镜子：保持台面、镜面干净，要求天天擦拭干净。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7.门、墙、面砖、纸篓：无污迹、无脚印，要求天天擦干净，纸篓及时清理并更换垃圾袋。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8.窗户：无污迹、无蛛网，要求干净明亮。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9.水笼头：无污垢、无漏水，要求水笼头用完拧紧。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10.遇到电线、插座等电源问题必须及时报修。 </w:t>
            </w:r>
            <w:r>
              <w:rPr>
                <w:rFonts w:ascii="微软雅黑" w:hAnsi="微软雅黑" w:eastAsia="微软雅黑" w:cs="微软雅黑"/>
                <w:color w:val="000000"/>
                <w:spacing w:val="-1"/>
                <w:szCs w:val="21"/>
                <w:highlight w:val="none"/>
              </w:rPr>
            </w:r>
            <w:r/>
          </w:p>
          <w:p>
            <w:pPr>
              <w:pStyle w:val="927"/>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11.遇到水池不通、水笼头漏水，必须及时报修。（如遇水笼头坏、漏水不止要先及时关闭总阀、再报修） </w:t>
            </w:r>
            <w:r>
              <w:rPr>
                <w:rFonts w:ascii="微软雅黑" w:hAnsi="微软雅黑" w:eastAsia="微软雅黑" w:cs="微软雅黑"/>
                <w:color w:val="000000"/>
                <w:spacing w:val="-1"/>
                <w:szCs w:val="21"/>
                <w:highlight w:val="none"/>
              </w:rPr>
            </w:r>
            <w:r/>
          </w:p>
        </w:tc>
      </w:tr>
    </w:tbl>
    <w:p>
      <w:pPr>
        <w:pStyle w:val="927"/>
        <w:spacing w:line="360" w:lineRule="auto"/>
        <w:rPr>
          <w:rFonts w:ascii="宋体" w:hAnsi="宋体"/>
          <w:color w:val="000000"/>
          <w:sz w:val="24"/>
          <w:highlight w:val="none"/>
        </w:rPr>
      </w:pPr>
      <w:r>
        <w:rPr>
          <w:rFonts w:ascii="宋体" w:hAnsi="宋体"/>
          <w:color w:val="000000"/>
          <w:sz w:val="24"/>
          <w:highlight w:val="none"/>
        </w:rPr>
      </w:r>
      <w:r/>
    </w:p>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ascii="宋体" w:hAnsi="宋体"/>
          <w:b/>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ascii="宋体" w:hAnsi="宋体"/>
          <w:color w:val="000000"/>
          <w:sz w:val="24"/>
          <w:highlight w:val="none"/>
        </w:rPr>
      </w:r>
      <w:r/>
    </w:p>
    <w:tbl>
      <w:tblPr>
        <w:tblStyle w:val="1043"/>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927"/>
              <w:jc w:val="center"/>
              <w:rPr>
                <w:rFonts w:ascii="微软雅黑" w:hAnsi="微软雅黑" w:eastAsia="微软雅黑"/>
                <w:b/>
                <w:bCs/>
                <w:color w:val="000000"/>
                <w:spacing w:val="-1"/>
                <w:szCs w:val="21"/>
                <w:highlight w:val="none"/>
                <w:lang w:eastAsia="en-US"/>
              </w:rPr>
            </w:pPr>
            <w:r>
              <w:rPr>
                <w:rFonts w:ascii="微软雅黑" w:hAnsi="微软雅黑" w:eastAsia="微软雅黑"/>
                <w:b/>
                <w:bCs/>
                <w:color w:val="000000"/>
                <w:spacing w:val="-1"/>
                <w:szCs w:val="21"/>
                <w:highlight w:val="none"/>
                <w:lang w:eastAsia="en-US"/>
              </w:rPr>
              <w:t xml:space="preserve">序号</w:t>
            </w:r>
            <w:r>
              <w:rPr>
                <w:rFonts w:ascii="微软雅黑" w:hAnsi="微软雅黑" w:eastAsia="微软雅黑"/>
                <w:b/>
                <w:bCs/>
                <w:color w:val="000000"/>
                <w:spacing w:val="-1"/>
                <w:szCs w:val="21"/>
                <w:highlight w:val="none"/>
                <w:lang w:eastAsia="en-US"/>
              </w:rPr>
            </w:r>
            <w:r/>
          </w:p>
        </w:tc>
        <w:tc>
          <w:tcPr>
            <w:tcW w:w="2552" w:type="dxa"/>
            <w:vAlign w:val="top"/>
            <w:textDirection w:val="lrTb"/>
            <w:noWrap w:val="false"/>
          </w:tcPr>
          <w:p>
            <w:pPr>
              <w:pStyle w:val="927"/>
              <w:jc w:val="center"/>
              <w:rPr>
                <w:rFonts w:ascii="微软雅黑" w:hAnsi="微软雅黑" w:eastAsia="微软雅黑"/>
                <w:b/>
                <w:bCs/>
                <w:color w:val="000000"/>
                <w:spacing w:val="-1"/>
                <w:szCs w:val="21"/>
                <w:highlight w:val="none"/>
                <w:lang w:eastAsia="en-US"/>
              </w:rPr>
            </w:pPr>
            <w:r>
              <w:rPr>
                <w:rFonts w:ascii="微软雅黑" w:hAnsi="微软雅黑" w:eastAsia="微软雅黑"/>
                <w:b/>
                <w:bCs/>
                <w:color w:val="000000"/>
                <w:spacing w:val="-1"/>
                <w:szCs w:val="21"/>
                <w:highlight w:val="none"/>
                <w:lang w:eastAsia="en-US"/>
              </w:rPr>
              <w:t xml:space="preserve">用途</w:t>
            </w:r>
            <w:r>
              <w:rPr>
                <w:rFonts w:ascii="微软雅黑" w:hAnsi="微软雅黑" w:eastAsia="微软雅黑"/>
                <w:b/>
                <w:bCs/>
                <w:color w:val="000000"/>
                <w:spacing w:val="-1"/>
                <w:szCs w:val="21"/>
                <w:highlight w:val="none"/>
                <w:lang w:eastAsia="en-US"/>
              </w:rPr>
            </w:r>
            <w:r/>
          </w:p>
        </w:tc>
        <w:tc>
          <w:tcPr>
            <w:tcW w:w="3848" w:type="dxa"/>
            <w:vAlign w:val="top"/>
            <w:textDirection w:val="lrTb"/>
            <w:noWrap w:val="false"/>
          </w:tcPr>
          <w:p>
            <w:pPr>
              <w:pStyle w:val="927"/>
              <w:rPr>
                <w:rFonts w:ascii="微软雅黑" w:hAnsi="微软雅黑" w:eastAsia="微软雅黑"/>
                <w:b/>
                <w:bCs/>
                <w:color w:val="000000"/>
                <w:spacing w:val="-1"/>
                <w:szCs w:val="21"/>
                <w:highlight w:val="none"/>
                <w:lang w:eastAsia="en-US"/>
              </w:rPr>
            </w:pPr>
            <w:r>
              <w:rPr>
                <w:rFonts w:ascii="微软雅黑" w:hAnsi="微软雅黑" w:eastAsia="微软雅黑"/>
                <w:b/>
                <w:bCs/>
                <w:color w:val="000000"/>
                <w:spacing w:val="-1"/>
                <w:szCs w:val="21"/>
                <w:highlight w:val="none"/>
                <w:lang w:eastAsia="en-US"/>
              </w:rPr>
              <w:t xml:space="preserve">作业设备名称</w:t>
            </w:r>
            <w:r>
              <w:rPr>
                <w:rFonts w:ascii="微软雅黑" w:hAnsi="微软雅黑" w:eastAsia="微软雅黑"/>
                <w:b/>
                <w:bCs/>
                <w:color w:val="000000"/>
                <w:spacing w:val="-1"/>
                <w:szCs w:val="21"/>
                <w:highlight w:val="none"/>
                <w:lang w:eastAsia="en-US"/>
              </w:rPr>
            </w:r>
            <w:r/>
          </w:p>
        </w:tc>
        <w:tc>
          <w:tcPr>
            <w:tcW w:w="992" w:type="dxa"/>
            <w:vAlign w:val="top"/>
            <w:textDirection w:val="lrTb"/>
            <w:noWrap w:val="false"/>
          </w:tcPr>
          <w:p>
            <w:pPr>
              <w:pStyle w:val="927"/>
              <w:jc w:val="center"/>
              <w:rPr>
                <w:rFonts w:ascii="微软雅黑" w:hAnsi="微软雅黑" w:eastAsia="微软雅黑"/>
                <w:b/>
                <w:bCs/>
                <w:color w:val="000000"/>
                <w:szCs w:val="21"/>
                <w:highlight w:val="none"/>
                <w:lang w:eastAsia="en-US"/>
              </w:rPr>
            </w:pPr>
            <w:r>
              <w:rPr>
                <w:rFonts w:ascii="微软雅黑" w:hAnsi="微软雅黑" w:eastAsia="微软雅黑"/>
                <w:b/>
                <w:bCs/>
                <w:color w:val="000000"/>
                <w:szCs w:val="21"/>
                <w:highlight w:val="none"/>
                <w:lang w:eastAsia="en-US"/>
              </w:rPr>
              <w:t xml:space="preserve">数量</w:t>
            </w:r>
            <w:r>
              <w:rPr>
                <w:rFonts w:ascii="微软雅黑" w:hAnsi="微软雅黑" w:eastAsia="微软雅黑"/>
                <w:b/>
                <w:bCs/>
                <w:color w:val="000000"/>
                <w:szCs w:val="21"/>
                <w:highlight w:val="none"/>
                <w:lang w:eastAsia="en-US"/>
              </w:rPr>
            </w:r>
            <w:r/>
          </w:p>
        </w:tc>
        <w:tc>
          <w:tcPr>
            <w:tcW w:w="993" w:type="dxa"/>
            <w:vAlign w:val="top"/>
            <w:textDirection w:val="lrTb"/>
            <w:noWrap w:val="false"/>
          </w:tcPr>
          <w:p>
            <w:pPr>
              <w:pStyle w:val="927"/>
              <w:jc w:val="center"/>
              <w:rPr>
                <w:rFonts w:ascii="微软雅黑" w:hAnsi="微软雅黑" w:eastAsia="微软雅黑"/>
                <w:b/>
                <w:bCs/>
                <w:color w:val="000000"/>
                <w:spacing w:val="-1"/>
                <w:szCs w:val="21"/>
                <w:highlight w:val="none"/>
                <w:lang w:eastAsia="en-US"/>
              </w:rPr>
            </w:pPr>
            <w:r>
              <w:rPr>
                <w:rFonts w:ascii="微软雅黑" w:hAnsi="微软雅黑" w:eastAsia="微软雅黑"/>
                <w:b/>
                <w:bCs/>
                <w:color w:val="000000"/>
                <w:spacing w:val="-1"/>
                <w:szCs w:val="21"/>
                <w:highlight w:val="none"/>
                <w:lang w:eastAsia="en-US"/>
              </w:rPr>
              <w:t xml:space="preserve">单位</w:t>
            </w:r>
            <w:r>
              <w:rPr>
                <w:rFonts w:ascii="微软雅黑" w:hAnsi="微软雅黑" w:eastAsia="微软雅黑"/>
                <w:b/>
                <w:bCs/>
                <w:color w:val="000000"/>
                <w:spacing w:val="-1"/>
                <w:szCs w:val="21"/>
                <w:highlight w:val="none"/>
                <w:lang w:eastAsia="en-US"/>
              </w:rPr>
            </w:r>
            <w:r/>
          </w:p>
        </w:tc>
      </w:tr>
      <w:tr>
        <w:trPr/>
        <w:tc>
          <w:tcPr>
            <w:tcW w:w="851" w:type="dxa"/>
            <w:vAlign w:val="top"/>
            <w:textDirection w:val="lrTb"/>
            <w:noWrap w:val="false"/>
          </w:tcPr>
          <w:p>
            <w:pPr>
              <w:pStyle w:val="927"/>
              <w:jc w:val="center"/>
              <w:rPr>
                <w:rFonts w:eastAsia="Calibri"/>
                <w:color w:val="000000"/>
                <w:szCs w:val="21"/>
                <w:highlight w:val="none"/>
                <w:lang w:eastAsia="en-US"/>
              </w:rPr>
            </w:pPr>
            <w:r>
              <w:rPr>
                <w:rFonts w:eastAsia="Calibri"/>
                <w:color w:val="000000"/>
                <w:szCs w:val="21"/>
                <w:highlight w:val="none"/>
                <w:lang w:eastAsia="en-US"/>
              </w:rPr>
              <w:t xml:space="preserve">1</w:t>
            </w:r>
            <w:r>
              <w:rPr>
                <w:rFonts w:eastAsia="Calibri"/>
                <w:color w:val="000000"/>
                <w:szCs w:val="21"/>
                <w:highlight w:val="none"/>
                <w:lang w:eastAsia="en-US"/>
              </w:rPr>
            </w:r>
            <w:r/>
          </w:p>
        </w:tc>
        <w:tc>
          <w:tcPr>
            <w:tcW w:w="2552" w:type="dxa"/>
            <w:vAlign w:val="top"/>
            <w:textDirection w:val="lrTb"/>
            <w:noWrap w:val="false"/>
          </w:tcPr>
          <w:p>
            <w:pPr>
              <w:pStyle w:val="1044"/>
              <w:jc w:val="center"/>
              <w:rPr>
                <w:color w:val="000000"/>
                <w:spacing w:val="-2"/>
                <w:highlight w:val="none"/>
                <w:lang w:eastAsia="zh-CN"/>
              </w:rPr>
            </w:pPr>
            <w:r>
              <w:rPr>
                <w:rFonts w:hint="eastAsia"/>
                <w:color w:val="000000"/>
                <w:spacing w:val="-2"/>
                <w:highlight w:val="none"/>
                <w:lang w:eastAsia="zh-CN"/>
              </w:rPr>
              <w:t xml:space="preserve">保洁服务</w:t>
            </w:r>
            <w:r>
              <w:rPr>
                <w:color w:val="000000"/>
                <w:spacing w:val="-2"/>
                <w:highlight w:val="none"/>
                <w:lang w:eastAsia="zh-CN"/>
              </w:rPr>
            </w:r>
            <w:r/>
          </w:p>
        </w:tc>
        <w:tc>
          <w:tcPr>
            <w:tcW w:w="3848" w:type="dxa"/>
            <w:vAlign w:val="top"/>
            <w:textDirection w:val="lrTb"/>
            <w:noWrap w:val="false"/>
          </w:tcPr>
          <w:p>
            <w:pPr>
              <w:pStyle w:val="1044"/>
              <w:rPr>
                <w:color w:val="000000"/>
                <w:spacing w:val="-2"/>
                <w:highlight w:val="none"/>
                <w:lang w:eastAsia="zh-CN"/>
              </w:rPr>
            </w:pPr>
            <w:r>
              <w:rPr>
                <w:rFonts w:hint="eastAsia"/>
                <w:color w:val="000000"/>
                <w:spacing w:val="-2"/>
                <w:highlight w:val="none"/>
                <w:lang w:eastAsia="zh-CN"/>
              </w:rPr>
              <w:t xml:space="preserve">高梯</w:t>
            </w:r>
            <w:r>
              <w:rPr>
                <w:color w:val="000000"/>
                <w:spacing w:val="-2"/>
                <w:highlight w:val="none"/>
                <w:lang w:eastAsia="zh-CN"/>
              </w:rPr>
            </w:r>
            <w:r/>
          </w:p>
        </w:tc>
        <w:tc>
          <w:tcPr>
            <w:tcW w:w="992" w:type="dxa"/>
            <w:vAlign w:val="top"/>
            <w:textDirection w:val="lrTb"/>
            <w:noWrap w:val="false"/>
          </w:tcPr>
          <w:p>
            <w:pPr>
              <w:pStyle w:val="927"/>
              <w:jc w:val="center"/>
              <w:rPr>
                <w:rFonts w:eastAsia="Calibri"/>
                <w:color w:val="000000"/>
                <w:szCs w:val="21"/>
                <w:highlight w:val="none"/>
                <w:lang w:eastAsia="en-US"/>
              </w:rPr>
            </w:pPr>
            <w:r>
              <w:rPr>
                <w:rFonts w:eastAsia="Calibri"/>
                <w:color w:val="000000"/>
                <w:szCs w:val="21"/>
                <w:highlight w:val="none"/>
                <w:lang w:eastAsia="en-US"/>
              </w:rPr>
              <w:t xml:space="preserve">1</w:t>
            </w:r>
            <w:r>
              <w:rPr>
                <w:rFonts w:eastAsia="Calibri"/>
                <w:color w:val="000000"/>
                <w:szCs w:val="21"/>
                <w:highlight w:val="none"/>
                <w:lang w:eastAsia="en-US"/>
              </w:rPr>
            </w:r>
            <w:r/>
          </w:p>
        </w:tc>
        <w:tc>
          <w:tcPr>
            <w:tcW w:w="993" w:type="dxa"/>
            <w:vAlign w:val="top"/>
            <w:textDirection w:val="lrTb"/>
            <w:noWrap w:val="false"/>
          </w:tcPr>
          <w:p>
            <w:pPr>
              <w:pStyle w:val="1044"/>
              <w:jc w:val="center"/>
              <w:rPr>
                <w:color w:val="000000"/>
                <w:highlight w:val="none"/>
              </w:rPr>
            </w:pPr>
            <w:r>
              <w:rPr>
                <w:color w:val="000000"/>
                <w:highlight w:val="none"/>
              </w:rPr>
              <w:t xml:space="preserve">个</w:t>
            </w:r>
            <w:r>
              <w:rPr>
                <w:color w:val="000000"/>
                <w:highlight w:val="none"/>
              </w:rPr>
            </w:r>
            <w:r/>
          </w:p>
        </w:tc>
      </w:tr>
      <w:tr>
        <w:trPr/>
        <w:tc>
          <w:tcPr>
            <w:tcW w:w="851" w:type="dxa"/>
            <w:vAlign w:val="top"/>
            <w:textDirection w:val="lrTb"/>
            <w:noWrap w:val="false"/>
          </w:tcPr>
          <w:p>
            <w:pPr>
              <w:pStyle w:val="927"/>
              <w:jc w:val="center"/>
              <w:rPr>
                <w:rFonts w:eastAsia="Calibri"/>
                <w:color w:val="000000"/>
                <w:szCs w:val="21"/>
                <w:highlight w:val="none"/>
                <w:lang w:eastAsia="en-US"/>
              </w:rPr>
            </w:pPr>
            <w:r>
              <w:rPr>
                <w:rFonts w:eastAsia="Calibri"/>
                <w:color w:val="000000"/>
                <w:szCs w:val="21"/>
                <w:highlight w:val="none"/>
                <w:lang w:eastAsia="en-US"/>
              </w:rPr>
              <w:t xml:space="preserve">2</w:t>
            </w:r>
            <w:r>
              <w:rPr>
                <w:rFonts w:eastAsia="Calibri"/>
                <w:color w:val="000000"/>
                <w:szCs w:val="21"/>
                <w:highlight w:val="none"/>
                <w:lang w:eastAsia="en-US"/>
              </w:rPr>
            </w:r>
            <w:r/>
          </w:p>
        </w:tc>
        <w:tc>
          <w:tcPr>
            <w:tcW w:w="2552" w:type="dxa"/>
            <w:vAlign w:val="top"/>
            <w:textDirection w:val="lrTb"/>
            <w:noWrap w:val="false"/>
          </w:tcPr>
          <w:p>
            <w:pPr>
              <w:pStyle w:val="1044"/>
              <w:jc w:val="center"/>
              <w:rPr>
                <w:color w:val="000000"/>
                <w:spacing w:val="-1"/>
                <w:highlight w:val="none"/>
              </w:rPr>
            </w:pPr>
            <w:r>
              <w:rPr>
                <w:rFonts w:hint="eastAsia"/>
                <w:color w:val="000000"/>
                <w:spacing w:val="-2"/>
                <w:highlight w:val="none"/>
                <w:lang w:eastAsia="zh-CN"/>
              </w:rPr>
              <w:t xml:space="preserve">保洁服务</w:t>
            </w:r>
            <w:r>
              <w:rPr>
                <w:color w:val="000000"/>
                <w:spacing w:val="-1"/>
                <w:highlight w:val="none"/>
              </w:rPr>
            </w:r>
            <w:r/>
          </w:p>
        </w:tc>
        <w:tc>
          <w:tcPr>
            <w:tcW w:w="3848" w:type="dxa"/>
            <w:vAlign w:val="top"/>
            <w:textDirection w:val="lrTb"/>
            <w:noWrap w:val="false"/>
          </w:tcPr>
          <w:p>
            <w:pPr>
              <w:pStyle w:val="1044"/>
              <w:rPr>
                <w:color w:val="000000"/>
                <w:spacing w:val="-2"/>
                <w:highlight w:val="none"/>
              </w:rPr>
            </w:pPr>
            <w:r>
              <w:rPr>
                <w:rFonts w:hint="eastAsia"/>
                <w:color w:val="000000"/>
                <w:spacing w:val="-2"/>
                <w:highlight w:val="none"/>
                <w:lang w:eastAsia="zh-CN"/>
              </w:rPr>
              <w:t xml:space="preserve">吸尘器</w:t>
            </w:r>
            <w:r>
              <w:rPr>
                <w:color w:val="000000"/>
                <w:spacing w:val="-2"/>
                <w:highlight w:val="none"/>
              </w:rPr>
            </w:r>
            <w:r/>
          </w:p>
        </w:tc>
        <w:tc>
          <w:tcPr>
            <w:tcW w:w="992" w:type="dxa"/>
            <w:vAlign w:val="top"/>
            <w:textDirection w:val="lrTb"/>
            <w:noWrap w:val="false"/>
          </w:tcPr>
          <w:p>
            <w:pPr>
              <w:pStyle w:val="927"/>
              <w:jc w:val="center"/>
              <w:rPr>
                <w:rFonts w:hint="eastAsia" w:eastAsia="宋体"/>
                <w:color w:val="000000"/>
                <w:szCs w:val="21"/>
                <w:highlight w:val="none"/>
                <w:lang w:eastAsia="en-US"/>
              </w:rPr>
            </w:pPr>
            <w:r>
              <w:rPr>
                <w:rFonts w:hint="eastAsia" w:eastAsia="宋体"/>
                <w:color w:val="000000"/>
                <w:szCs w:val="21"/>
                <w:highlight w:val="none"/>
                <w:lang w:eastAsia="en-US"/>
              </w:rPr>
              <w:t xml:space="preserve">1</w:t>
            </w:r>
            <w:r>
              <w:rPr>
                <w:rFonts w:hint="eastAsia" w:eastAsia="宋体"/>
                <w:color w:val="000000"/>
                <w:szCs w:val="21"/>
                <w:highlight w:val="none"/>
                <w:lang w:eastAsia="en-US"/>
              </w:rPr>
            </w:r>
            <w:r/>
          </w:p>
        </w:tc>
        <w:tc>
          <w:tcPr>
            <w:tcW w:w="993" w:type="dxa"/>
            <w:vAlign w:val="top"/>
            <w:textDirection w:val="lrTb"/>
            <w:noWrap w:val="false"/>
          </w:tcPr>
          <w:p>
            <w:pPr>
              <w:pStyle w:val="1044"/>
              <w:jc w:val="center"/>
              <w:rPr>
                <w:color w:val="000000"/>
                <w:highlight w:val="none"/>
              </w:rPr>
            </w:pPr>
            <w:r>
              <w:rPr>
                <w:rFonts w:hint="eastAsia"/>
                <w:color w:val="000000"/>
                <w:highlight w:val="none"/>
                <w:lang w:eastAsia="zh-CN"/>
              </w:rPr>
              <w:t xml:space="preserve">个</w:t>
            </w:r>
            <w:r>
              <w:rPr>
                <w:color w:val="000000"/>
                <w:highlight w:val="none"/>
              </w:rPr>
            </w:r>
            <w:r/>
          </w:p>
        </w:tc>
      </w:tr>
    </w:tbl>
    <w:p>
      <w:pPr>
        <w:pStyle w:val="927"/>
        <w:spacing w:line="360" w:lineRule="auto"/>
        <w:rPr>
          <w:rFonts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ascii="宋体" w:hAnsi="宋体"/>
          <w:color w:val="000000"/>
          <w:sz w:val="24"/>
          <w:highlight w:val="none"/>
        </w:rPr>
      </w:r>
      <w:r/>
    </w:p>
    <w:p>
      <w:pPr>
        <w:pStyle w:val="927"/>
        <w:spacing w:line="360" w:lineRule="auto"/>
        <w:tabs>
          <w:tab w:val="clear" w:pos="312" w:leader="none"/>
        </w:tabs>
        <w:rPr>
          <w:rFonts w:ascii="宋体" w:hAnsi="宋体"/>
          <w:b/>
          <w:color w:val="000000"/>
          <w:sz w:val="24"/>
          <w:highlight w:val="none"/>
        </w:rPr>
      </w:pPr>
      <w:r>
        <w:rPr>
          <w:rFonts w:hint="eastAsia" w:ascii="宋体" w:hAnsi="宋体"/>
          <w:b/>
          <w:color w:val="000000"/>
          <w:sz w:val="24"/>
          <w:highlight w:val="none"/>
        </w:rPr>
        <w:t xml:space="preserve">    5.物业管理服务人员需求</w:t>
      </w:r>
      <w:r>
        <w:rPr>
          <w:rFonts w:ascii="宋体" w:hAnsi="宋体"/>
          <w:b/>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本项目是否允许配置按国家规定可不缴纳社保的人员（是/否）：</w:t>
      </w:r>
      <w:r>
        <w:rPr>
          <w:rFonts w:hint="eastAsia" w:ascii="宋体" w:hAnsi="宋体"/>
          <w:color w:val="000000"/>
          <w:sz w:val="24"/>
          <w:highlight w:val="none"/>
          <w:u w:val="single"/>
        </w:rPr>
        <w:t xml:space="preserve">  是    </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如允许配置，则该类人员最多不超过</w:t>
      </w:r>
      <w:r>
        <w:rPr>
          <w:rFonts w:hint="eastAsia" w:ascii="宋体" w:hAnsi="宋体"/>
          <w:color w:val="000000"/>
          <w:sz w:val="24"/>
          <w:highlight w:val="none"/>
          <w:u w:val="single"/>
        </w:rPr>
        <w:t xml:space="preserve">  5  </w:t>
      </w:r>
      <w:r>
        <w:rPr>
          <w:rFonts w:hint="eastAsia" w:ascii="宋体" w:hAnsi="宋体"/>
          <w:color w:val="000000"/>
          <w:sz w:val="24"/>
          <w:highlight w:val="none"/>
        </w:rPr>
        <w:t xml:space="preserve">人</w:t>
      </w:r>
      <w:r>
        <w:rPr>
          <w:rFonts w:hint="eastAsia" w:ascii="宋体" w:hAnsi="宋体"/>
          <w:b/>
          <w:bCs/>
          <w:color w:val="000000"/>
          <w:sz w:val="24"/>
        </w:rPr>
        <w:t xml:space="preserve">若所填报人员有属于“按国家规定可不缴纳社保的人员”的，则该类人员须提供相关证明材料（如退休证明、符合国家政策的补贴证明等）扫描件，否则作无效投标处理。</w:t>
      </w:r>
      <w:r>
        <w:rPr>
          <w:rFonts w:ascii="宋体" w:hAnsi="宋体"/>
          <w:color w:val="000000"/>
          <w:sz w:val="24"/>
          <w:highlight w:val="none"/>
        </w:rPr>
      </w:r>
      <w:r/>
    </w:p>
    <w:tbl>
      <w:tblPr>
        <w:tblStyle w:val="1043"/>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90"/>
        <w:gridCol w:w="4220"/>
      </w:tblGrid>
      <w:tr>
        <w:trPr>
          <w:trHeight w:val="889"/>
        </w:trPr>
        <w:tc>
          <w:tcPr>
            <w:tcW w:w="1465" w:type="dxa"/>
            <w:vAlign w:val="center"/>
            <w:textDirection w:val="lrTb"/>
            <w:noWrap w:val="false"/>
          </w:tcPr>
          <w:p>
            <w:pPr>
              <w:pStyle w:val="927"/>
              <w:jc w:val="center"/>
              <w:rPr>
                <w:rFonts w:ascii="宋体" w:hAnsi="宋体"/>
                <w:b/>
                <w:bCs/>
                <w:color w:val="000000"/>
                <w:spacing w:val="-1"/>
                <w:szCs w:val="21"/>
                <w:highlight w:val="none"/>
                <w:lang w:eastAsia="en-US"/>
              </w:rPr>
            </w:pPr>
            <w:r>
              <w:rPr>
                <w:rFonts w:hint="eastAsia" w:ascii="宋体" w:hAnsi="宋体"/>
                <w:b/>
                <w:bCs/>
                <w:color w:val="000000"/>
                <w:spacing w:val="-1"/>
                <w:szCs w:val="21"/>
                <w:highlight w:val="none"/>
                <w:lang w:eastAsia="en-US"/>
              </w:rPr>
              <w:t xml:space="preserve">类别</w:t>
            </w:r>
            <w:r>
              <w:rPr>
                <w:rFonts w:ascii="宋体" w:hAnsi="宋体"/>
                <w:b/>
                <w:bCs/>
                <w:color w:val="000000"/>
                <w:spacing w:val="-1"/>
                <w:szCs w:val="21"/>
                <w:highlight w:val="none"/>
                <w:lang w:eastAsia="en-US"/>
              </w:rPr>
            </w:r>
            <w:r/>
          </w:p>
        </w:tc>
        <w:tc>
          <w:tcPr>
            <w:tcW w:w="1710" w:type="dxa"/>
            <w:vAlign w:val="center"/>
            <w:textDirection w:val="lrTb"/>
            <w:noWrap w:val="false"/>
          </w:tcPr>
          <w:p>
            <w:pPr>
              <w:pStyle w:val="927"/>
              <w:jc w:val="center"/>
              <w:rPr>
                <w:rFonts w:ascii="宋体" w:hAnsi="宋体"/>
                <w:b/>
                <w:bCs/>
                <w:color w:val="000000"/>
                <w:spacing w:val="-1"/>
                <w:szCs w:val="21"/>
                <w:highlight w:val="none"/>
                <w:lang w:eastAsia="en-US"/>
              </w:rPr>
            </w:pPr>
            <w:r>
              <w:rPr>
                <w:rFonts w:hint="eastAsia" w:ascii="宋体" w:hAnsi="宋体"/>
                <w:b/>
                <w:bCs/>
                <w:color w:val="000000"/>
                <w:spacing w:val="-1"/>
                <w:szCs w:val="21"/>
                <w:highlight w:val="none"/>
                <w:lang w:eastAsia="en-US"/>
              </w:rPr>
              <w:t xml:space="preserve">岗位</w:t>
            </w:r>
            <w:r>
              <w:rPr>
                <w:rFonts w:ascii="宋体" w:hAnsi="宋体"/>
                <w:b/>
                <w:bCs/>
                <w:color w:val="000000"/>
                <w:spacing w:val="-1"/>
                <w:szCs w:val="21"/>
                <w:highlight w:val="none"/>
                <w:lang w:eastAsia="en-US"/>
              </w:rPr>
            </w:r>
            <w:r/>
          </w:p>
        </w:tc>
        <w:tc>
          <w:tcPr>
            <w:tcW w:w="990" w:type="dxa"/>
            <w:vAlign w:val="center"/>
            <w:textDirection w:val="lrTb"/>
            <w:noWrap w:val="false"/>
          </w:tcPr>
          <w:p>
            <w:pPr>
              <w:pStyle w:val="927"/>
              <w:jc w:val="center"/>
              <w:rPr>
                <w:rFonts w:ascii="宋体" w:hAnsi="宋体"/>
                <w:b/>
                <w:bCs/>
                <w:color w:val="000000"/>
                <w:szCs w:val="21"/>
                <w:highlight w:val="none"/>
                <w:lang w:eastAsia="en-US"/>
              </w:rPr>
            </w:pPr>
            <w:r>
              <w:rPr>
                <w:rFonts w:hint="eastAsia" w:ascii="宋体" w:hAnsi="宋体"/>
                <w:b/>
                <w:bCs/>
                <w:color w:val="000000"/>
                <w:szCs w:val="21"/>
                <w:highlight w:val="none"/>
                <w:lang w:eastAsia="en-US"/>
              </w:rPr>
              <w:t xml:space="preserve">人数</w:t>
            </w:r>
            <w:r>
              <w:rPr>
                <w:rFonts w:ascii="宋体" w:hAnsi="宋体"/>
                <w:b/>
                <w:bCs/>
                <w:color w:val="000000"/>
                <w:szCs w:val="21"/>
                <w:highlight w:val="none"/>
                <w:lang w:eastAsia="en-US"/>
              </w:rPr>
            </w:r>
            <w:r/>
          </w:p>
        </w:tc>
        <w:tc>
          <w:tcPr>
            <w:tcW w:w="4220" w:type="dxa"/>
            <w:vAlign w:val="center"/>
            <w:textDirection w:val="lrTb"/>
            <w:noWrap w:val="false"/>
          </w:tcPr>
          <w:p>
            <w:pPr>
              <w:pStyle w:val="927"/>
              <w:jc w:val="center"/>
              <w:rPr>
                <w:rFonts w:ascii="宋体" w:hAnsi="宋体"/>
                <w:b/>
                <w:bCs/>
                <w:color w:val="000000"/>
                <w:spacing w:val="-1"/>
                <w:szCs w:val="21"/>
                <w:highlight w:val="none"/>
                <w:lang w:eastAsia="en-US"/>
              </w:rPr>
            </w:pPr>
            <w:r>
              <w:rPr>
                <w:rFonts w:hint="eastAsia" w:ascii="宋体" w:hAnsi="宋体"/>
                <w:b/>
                <w:bCs/>
                <w:color w:val="000000"/>
                <w:spacing w:val="-1"/>
                <w:szCs w:val="21"/>
                <w:highlight w:val="none"/>
                <w:lang w:eastAsia="en-US"/>
              </w:rPr>
              <w:t xml:space="preserve">备注</w:t>
            </w:r>
            <w:r>
              <w:rPr>
                <w:rFonts w:ascii="宋体" w:hAnsi="宋体"/>
                <w:b/>
                <w:bCs/>
                <w:color w:val="000000"/>
                <w:spacing w:val="-1"/>
                <w:szCs w:val="21"/>
                <w:highlight w:val="none"/>
                <w:lang w:eastAsia="en-US"/>
              </w:rPr>
            </w:r>
            <w:r/>
          </w:p>
          <w:p>
            <w:pPr>
              <w:pStyle w:val="927"/>
              <w:jc w:val="center"/>
              <w:rPr>
                <w:rFonts w:ascii="宋体" w:hAnsi="宋体"/>
                <w:color w:val="000000"/>
                <w:spacing w:val="-1"/>
                <w:szCs w:val="21"/>
                <w:highlight w:val="none"/>
                <w:lang w:eastAsia="en-US"/>
              </w:rPr>
            </w:pPr>
            <w:r>
              <w:rPr>
                <w:rFonts w:hint="eastAsia" w:ascii="宋体" w:hAnsi="宋体"/>
                <w:color w:val="000000"/>
                <w:spacing w:val="-1"/>
                <w:szCs w:val="21"/>
                <w:highlight w:val="none"/>
                <w:lang w:eastAsia="en-US"/>
              </w:rPr>
              <w:t xml:space="preserve">（明确各岗位否允许配置按国家规定可不缴纳社保的人员、须具备的上岗资格证、人员学历、工作经验等）</w:t>
            </w:r>
            <w:r>
              <w:rPr>
                <w:rFonts w:ascii="宋体" w:hAnsi="宋体"/>
                <w:color w:val="000000"/>
                <w:spacing w:val="-1"/>
                <w:szCs w:val="21"/>
                <w:highlight w:val="none"/>
                <w:lang w:eastAsia="en-US"/>
              </w:rPr>
            </w:r>
            <w:r/>
          </w:p>
        </w:tc>
      </w:tr>
      <w:tr>
        <w:trPr/>
        <w:tc>
          <w:tcPr>
            <w:tcW w:w="1465" w:type="dxa"/>
            <w:vAlign w:val="center"/>
            <w:vMerge w:val="restart"/>
            <w:textDirection w:val="lrTb"/>
            <w:noWrap w:val="false"/>
          </w:tcPr>
          <w:p>
            <w:pPr>
              <w:pStyle w:val="1044"/>
              <w:jc w:val="center"/>
              <w:rPr>
                <w:color w:val="000000"/>
                <w:highlight w:val="none"/>
              </w:rPr>
            </w:pPr>
            <w:r>
              <w:rPr>
                <w:color w:val="000000"/>
                <w:highlight w:val="none"/>
              </w:rPr>
              <w:t xml:space="preserve">保洁服务</w:t>
            </w:r>
            <w:r>
              <w:rPr>
                <w:color w:val="000000"/>
                <w:highlight w:val="none"/>
              </w:rPr>
            </w:r>
            <w:r/>
          </w:p>
        </w:tc>
        <w:tc>
          <w:tcPr>
            <w:tcW w:w="1710" w:type="dxa"/>
            <w:vAlign w:val="top"/>
            <w:textDirection w:val="lrTb"/>
            <w:noWrap w:val="false"/>
          </w:tcPr>
          <w:p>
            <w:pPr>
              <w:pStyle w:val="1044"/>
              <w:jc w:val="center"/>
              <w:rPr>
                <w:color w:val="000000"/>
                <w:highlight w:val="none"/>
              </w:rPr>
            </w:pPr>
            <w:r>
              <w:rPr>
                <w:color w:val="000000"/>
                <w:highlight w:val="none"/>
              </w:rPr>
              <w:t xml:space="preserve">保洁主管</w:t>
            </w:r>
            <w:r>
              <w:rPr>
                <w:color w:val="000000"/>
                <w:highlight w:val="none"/>
              </w:rPr>
            </w:r>
            <w:r/>
          </w:p>
        </w:tc>
        <w:tc>
          <w:tcPr>
            <w:tcW w:w="990" w:type="dxa"/>
            <w:vAlign w:val="top"/>
            <w:textDirection w:val="lrTb"/>
            <w:noWrap w:val="false"/>
          </w:tcPr>
          <w:p>
            <w:pPr>
              <w:pStyle w:val="927"/>
              <w:jc w:val="center"/>
              <w:rPr>
                <w:color w:val="000000"/>
                <w:szCs w:val="21"/>
                <w:highlight w:val="none"/>
                <w:lang w:eastAsia="en-US"/>
              </w:rPr>
            </w:pPr>
            <w:r>
              <w:rPr>
                <w:rFonts w:hint="eastAsia"/>
                <w:color w:val="000000"/>
                <w:szCs w:val="21"/>
                <w:highlight w:val="none"/>
                <w:lang w:eastAsia="en-US"/>
              </w:rPr>
              <w:t xml:space="preserve">1</w:t>
            </w:r>
            <w:r>
              <w:rPr>
                <w:color w:val="000000"/>
                <w:szCs w:val="21"/>
                <w:highlight w:val="none"/>
                <w:lang w:eastAsia="en-US"/>
              </w:rPr>
            </w:r>
            <w:r/>
          </w:p>
        </w:tc>
        <w:tc>
          <w:tcPr>
            <w:tcW w:w="4220" w:type="dxa"/>
            <w:vAlign w:val="top"/>
            <w:textDirection w:val="lrTb"/>
            <w:noWrap w:val="false"/>
          </w:tcPr>
          <w:p>
            <w:pPr>
              <w:pStyle w:val="1044"/>
              <w:jc w:val="both"/>
              <w:rPr>
                <w:color w:val="000000"/>
                <w:highlight w:val="none"/>
                <w:lang w:eastAsia="zh-CN"/>
              </w:rPr>
            </w:pPr>
            <w:r>
              <w:rPr>
                <w:rFonts w:hint="eastAsia" w:ascii="宋体" w:hAnsi="宋体" w:eastAsia="宋体" w:cs="Times New Roman"/>
                <w:color w:val="000000"/>
                <w:sz w:val="24"/>
                <w:szCs w:val="21"/>
                <w:highlight w:val="none"/>
                <w:lang w:val="en-US" w:eastAsia="zh-CN" w:bidi="ar-SA"/>
              </w:rPr>
              <w:t xml:space="preserve">年龄在55周岁（含）以下，初中以上文凭，</w:t>
            </w:r>
            <w:r>
              <w:rPr>
                <w:rFonts w:hint="eastAsia" w:ascii="宋体" w:hAnsi="宋体" w:eastAsia="宋体" w:cs="Times New Roman"/>
                <w:b/>
                <w:bCs/>
                <w:color w:val="000000"/>
                <w:sz w:val="24"/>
                <w:szCs w:val="21"/>
                <w:highlight w:val="none"/>
                <w:lang w:val="en-US" w:eastAsia="en-US" w:bidi="ar-SA"/>
              </w:rPr>
              <w:t xml:space="preserve">允许配置按国家规定可不缴纳社保的人员。</w:t>
            </w:r>
            <w:r>
              <w:rPr>
                <w:color w:val="000000"/>
                <w:highlight w:val="none"/>
                <w:lang w:eastAsia="zh-CN"/>
              </w:rPr>
            </w:r>
            <w:r/>
          </w:p>
        </w:tc>
      </w:tr>
      <w:tr>
        <w:trPr>
          <w:trHeight w:val="252"/>
        </w:trPr>
        <w:tc>
          <w:tcPr>
            <w:tcW w:w="1465" w:type="dxa"/>
            <w:vAlign w:val="center"/>
            <w:vMerge w:val="continue"/>
            <w:textDirection w:val="lrTb"/>
            <w:noWrap w:val="false"/>
          </w:tcPr>
          <w:p>
            <w:pPr>
              <w:pStyle w:val="1044"/>
              <w:jc w:val="center"/>
              <w:rPr>
                <w:color w:val="000000"/>
                <w:highlight w:val="none"/>
                <w:lang w:eastAsia="zh-CN"/>
              </w:rPr>
            </w:pPr>
            <w:r>
              <w:rPr>
                <w:color w:val="000000"/>
                <w:highlight w:val="none"/>
                <w:lang w:eastAsia="zh-CN"/>
              </w:rPr>
            </w:r>
            <w:r/>
          </w:p>
        </w:tc>
        <w:tc>
          <w:tcPr>
            <w:tcW w:w="1710" w:type="dxa"/>
            <w:vAlign w:val="top"/>
            <w:textDirection w:val="lrTb"/>
            <w:noWrap w:val="false"/>
          </w:tcPr>
          <w:p>
            <w:pPr>
              <w:pStyle w:val="1044"/>
              <w:jc w:val="center"/>
              <w:rPr>
                <w:color w:val="000000"/>
                <w:highlight w:val="none"/>
                <w:lang w:eastAsia="zh-CN"/>
              </w:rPr>
            </w:pPr>
            <w:r>
              <w:rPr>
                <w:rFonts w:hint="eastAsia"/>
                <w:color w:val="000000"/>
                <w:highlight w:val="none"/>
                <w:lang w:eastAsia="zh-CN"/>
              </w:rPr>
              <w:t xml:space="preserve">其他保洁</w:t>
            </w:r>
            <w:r>
              <w:rPr>
                <w:color w:val="000000"/>
                <w:highlight w:val="none"/>
                <w:lang w:eastAsia="zh-CN"/>
              </w:rPr>
            </w:r>
            <w:r/>
          </w:p>
        </w:tc>
        <w:tc>
          <w:tcPr>
            <w:tcW w:w="990" w:type="dxa"/>
            <w:vAlign w:val="top"/>
            <w:textDirection w:val="lrTb"/>
            <w:noWrap w:val="false"/>
          </w:tcPr>
          <w:p>
            <w:pPr>
              <w:pStyle w:val="927"/>
              <w:jc w:val="center"/>
              <w:rPr>
                <w:color w:val="000000"/>
                <w:szCs w:val="21"/>
                <w:highlight w:val="none"/>
                <w:lang w:eastAsia="en-US"/>
              </w:rPr>
            </w:pPr>
            <w:r>
              <w:rPr>
                <w:rFonts w:hint="eastAsia"/>
                <w:color w:val="000000"/>
                <w:szCs w:val="21"/>
                <w:highlight w:val="none"/>
                <w:lang w:eastAsia="en-US"/>
              </w:rPr>
              <w:t xml:space="preserve">4</w:t>
            </w:r>
            <w:r>
              <w:rPr>
                <w:color w:val="000000"/>
                <w:szCs w:val="21"/>
                <w:highlight w:val="none"/>
                <w:lang w:eastAsia="en-US"/>
              </w:rPr>
            </w:r>
            <w:r/>
          </w:p>
        </w:tc>
        <w:tc>
          <w:tcPr>
            <w:tcW w:w="4220" w:type="dxa"/>
            <w:vAlign w:val="top"/>
            <w:textDirection w:val="lrTb"/>
            <w:noWrap w:val="false"/>
          </w:tcPr>
          <w:p>
            <w:pPr>
              <w:pStyle w:val="927"/>
              <w:spacing w:line="360" w:lineRule="auto"/>
              <w:rPr>
                <w:color w:val="000000"/>
                <w:highlight w:val="none"/>
              </w:rPr>
            </w:pPr>
            <w:r>
              <w:rPr>
                <w:rFonts w:ascii="宋体" w:hAnsi="宋体"/>
                <w:color w:val="000000"/>
                <w:sz w:val="24"/>
                <w:highlight w:val="none"/>
                <w:lang w:eastAsia="en-US"/>
              </w:rPr>
              <w:t xml:space="preserve">年龄保持在</w:t>
            </w:r>
            <w:r>
              <w:rPr>
                <w:rFonts w:hint="eastAsia" w:ascii="宋体" w:hAnsi="宋体"/>
                <w:color w:val="000000"/>
                <w:sz w:val="24"/>
                <w:highlight w:val="none"/>
                <w:lang w:eastAsia="en-US"/>
              </w:rPr>
              <w:t xml:space="preserve">女性5</w:t>
            </w:r>
            <w:r>
              <w:rPr>
                <w:rFonts w:ascii="宋体" w:hAnsi="宋体"/>
                <w:color w:val="000000"/>
                <w:sz w:val="24"/>
                <w:highlight w:val="none"/>
                <w:lang w:eastAsia="en-US"/>
              </w:rPr>
              <w:t xml:space="preserve">0</w:t>
            </w:r>
            <w:r>
              <w:rPr>
                <w:rFonts w:hint="eastAsia" w:ascii="宋体" w:hAnsi="宋体"/>
                <w:color w:val="000000"/>
                <w:sz w:val="24"/>
                <w:highlight w:val="none"/>
                <w:lang w:eastAsia="en-US"/>
              </w:rPr>
              <w:t xml:space="preserve">周岁（含）</w:t>
            </w:r>
            <w:r>
              <w:rPr>
                <w:rFonts w:ascii="宋体" w:hAnsi="宋体"/>
                <w:color w:val="000000"/>
                <w:sz w:val="24"/>
                <w:highlight w:val="none"/>
                <w:lang w:eastAsia="en-US"/>
              </w:rPr>
              <w:t xml:space="preserve">以下</w:t>
            </w:r>
            <w:r>
              <w:rPr>
                <w:rFonts w:hint="eastAsia" w:ascii="宋体" w:hAnsi="宋体"/>
                <w:color w:val="000000"/>
                <w:sz w:val="24"/>
                <w:highlight w:val="none"/>
                <w:lang w:eastAsia="en-US"/>
              </w:rPr>
              <w:t xml:space="preserve">，男性6</w:t>
            </w:r>
            <w:r>
              <w:rPr>
                <w:rFonts w:ascii="宋体" w:hAnsi="宋体"/>
                <w:color w:val="000000"/>
                <w:sz w:val="24"/>
                <w:highlight w:val="none"/>
                <w:lang w:eastAsia="en-US"/>
              </w:rPr>
              <w:t xml:space="preserve">0</w:t>
            </w:r>
            <w:r>
              <w:rPr>
                <w:rFonts w:hint="eastAsia" w:ascii="宋体" w:hAnsi="宋体"/>
                <w:color w:val="000000"/>
                <w:sz w:val="24"/>
                <w:highlight w:val="none"/>
                <w:lang w:eastAsia="en-US"/>
              </w:rPr>
              <w:t xml:space="preserve">周岁（含）以下，包含保洁主管5人里面男性不低于2名</w:t>
            </w:r>
            <w:r>
              <w:rPr>
                <w:rFonts w:ascii="宋体" w:hAnsi="宋体"/>
                <w:color w:val="000000"/>
                <w:sz w:val="24"/>
                <w:highlight w:val="none"/>
                <w:lang w:eastAsia="en-US"/>
              </w:rPr>
              <w:t xml:space="preserve">。要统一着装，注意服务形象、文明用语，不讲粗话、脏话；不得有打架、吵闹、偷窃等违法乱纪行为；必须严格遵守学校各项规章制度；物业公司不得在学校服务区域内未经学校同意擅自承揽业务。</w:t>
            </w:r>
            <w:r>
              <w:rPr>
                <w:rFonts w:hint="eastAsia" w:ascii="宋体"/>
                <w:b/>
                <w:bCs/>
                <w:color w:val="000000"/>
                <w:sz w:val="24"/>
                <w:highlight w:val="none"/>
                <w:lang w:eastAsia="en-US"/>
              </w:rPr>
              <w:t xml:space="preserve">允许配置按国家规定可不缴纳社保的人员。</w:t>
            </w:r>
            <w:r>
              <w:rPr>
                <w:color w:val="000000"/>
                <w:highlight w:val="none"/>
              </w:rPr>
            </w:r>
            <w:r/>
          </w:p>
        </w:tc>
      </w:tr>
      <w:tr>
        <w:trPr/>
        <w:tc>
          <w:tcPr>
            <w:gridSpan w:val="2"/>
            <w:tcW w:w="3175" w:type="dxa"/>
            <w:vAlign w:val="top"/>
            <w:textDirection w:val="lrTb"/>
            <w:noWrap w:val="false"/>
          </w:tcPr>
          <w:p>
            <w:pPr>
              <w:pStyle w:val="1044"/>
              <w:jc w:val="center"/>
              <w:rPr>
                <w:b/>
                <w:color w:val="000000"/>
                <w:spacing w:val="-2"/>
                <w:highlight w:val="none"/>
                <w:lang w:eastAsia="zh-CN"/>
              </w:rPr>
            </w:pPr>
            <w:r>
              <w:rPr>
                <w:rFonts w:hint="eastAsia"/>
                <w:b/>
                <w:color w:val="000000"/>
                <w:spacing w:val="-2"/>
                <w:highlight w:val="none"/>
                <w:lang w:eastAsia="zh-CN"/>
              </w:rPr>
              <w:t xml:space="preserve">人员总数</w:t>
            </w:r>
            <w:r>
              <w:rPr>
                <w:b/>
                <w:color w:val="000000"/>
                <w:spacing w:val="-2"/>
                <w:highlight w:val="none"/>
                <w:lang w:eastAsia="zh-CN"/>
              </w:rPr>
            </w:r>
            <w:r/>
          </w:p>
        </w:tc>
        <w:tc>
          <w:tcPr>
            <w:tcW w:w="990" w:type="dxa"/>
            <w:vAlign w:val="top"/>
            <w:textDirection w:val="lrTb"/>
            <w:noWrap w:val="false"/>
          </w:tcPr>
          <w:p>
            <w:pPr>
              <w:pStyle w:val="927"/>
              <w:jc w:val="center"/>
              <w:rPr>
                <w:rFonts w:hint="eastAsia" w:eastAsia="宋体"/>
                <w:color w:val="000000"/>
                <w:szCs w:val="21"/>
                <w:highlight w:val="none"/>
                <w:lang w:val="en-US" w:eastAsia="zh-CN"/>
              </w:rPr>
            </w:pPr>
            <w:r>
              <w:rPr>
                <w:rFonts w:hint="eastAsia" w:eastAsia="宋体"/>
                <w:color w:val="000000"/>
                <w:szCs w:val="21"/>
                <w:highlight w:val="none"/>
                <w:lang w:val="en-US" w:eastAsia="zh-CN"/>
              </w:rPr>
              <w:t xml:space="preserve">5</w:t>
            </w:r>
            <w:r>
              <w:rPr>
                <w:rFonts w:hint="eastAsia" w:eastAsia="宋体"/>
                <w:color w:val="000000"/>
                <w:szCs w:val="21"/>
                <w:highlight w:val="none"/>
                <w:lang w:val="en-US" w:eastAsia="zh-CN"/>
              </w:rPr>
            </w:r>
            <w:r/>
          </w:p>
        </w:tc>
        <w:tc>
          <w:tcPr>
            <w:tcW w:w="4220" w:type="dxa"/>
            <w:vAlign w:val="top"/>
            <w:textDirection w:val="lrTb"/>
            <w:noWrap w:val="false"/>
          </w:tcPr>
          <w:p>
            <w:pPr>
              <w:pStyle w:val="1044"/>
              <w:jc w:val="center"/>
              <w:rPr>
                <w:color w:val="000000"/>
                <w:highlight w:val="none"/>
                <w:lang w:eastAsia="zh-CN"/>
              </w:rPr>
            </w:pPr>
            <w:r>
              <w:rPr>
                <w:color w:val="000000"/>
                <w:highlight w:val="none"/>
                <w:lang w:eastAsia="zh-CN"/>
              </w:rPr>
            </w:r>
            <w:r/>
          </w:p>
        </w:tc>
      </w:tr>
    </w:tbl>
    <w:p>
      <w:pPr>
        <w:pStyle w:val="927"/>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b/>
          <w:color w:val="000000"/>
          <w:sz w:val="24"/>
          <w:highlight w:val="none"/>
        </w:rPr>
      </w:r>
      <w:r/>
    </w:p>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6.验收标准与要求</w:t>
      </w:r>
      <w:r>
        <w:rPr>
          <w:rFonts w:ascii="宋体" w:hAnsi="宋体"/>
          <w:b/>
          <w:color w:val="000000"/>
          <w:sz w:val="24"/>
          <w:highlight w:val="none"/>
        </w:rPr>
      </w:r>
      <w:r/>
    </w:p>
    <w:p>
      <w:pPr>
        <w:pStyle w:val="927"/>
        <w:ind w:firstLine="482"/>
        <w:spacing w:line="360" w:lineRule="auto"/>
        <w:rPr>
          <w:rFonts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体育馆保洁服务</w:t>
      </w:r>
      <w:r>
        <w:rPr>
          <w:rFonts w:ascii="宋体" w:hAnsi="宋体" w:eastAsia="宋体" w:cs="Times New Roman"/>
          <w:b/>
          <w:bCs w:val="0"/>
          <w:color w:val="000000"/>
          <w:sz w:val="24"/>
          <w:szCs w:val="24"/>
          <w:highlight w:val="none"/>
          <w:lang w:val="en-US" w:eastAsia="zh-CN"/>
        </w:rPr>
        <w:t xml:space="preserve">：</w:t>
      </w:r>
      <w:r>
        <w:rPr>
          <w:rFonts w:ascii="宋体" w:hAnsi="宋体" w:eastAsia="宋体" w:cs="Times New Roman"/>
          <w:b/>
          <w:bCs w:val="0"/>
          <w:color w:val="000000"/>
          <w:sz w:val="24"/>
          <w:szCs w:val="24"/>
          <w:highlight w:val="none"/>
          <w:lang w:val="en-US" w:eastAsia="zh-CN"/>
        </w:rPr>
      </w:r>
      <w:r/>
    </w:p>
    <w:p>
      <w:pPr>
        <w:pStyle w:val="927"/>
        <w:ind w:firstLine="480"/>
        <w:spacing w:line="360" w:lineRule="auto"/>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验收主体：采购人（无锡科技职业学院）考核工作小组（分管校领导为组长，</w:t>
      </w:r>
      <w:r>
        <w:rPr>
          <w:rFonts w:hint="eastAsia" w:ascii="宋体" w:hAnsi="宋体" w:eastAsia="宋体" w:cs="Times New Roman"/>
          <w:b w:val="0"/>
          <w:bCs/>
          <w:color w:val="000000"/>
          <w:sz w:val="24"/>
          <w:szCs w:val="24"/>
          <w:highlight w:val="none"/>
          <w:lang w:val="en-US" w:eastAsia="zh-CN"/>
        </w:rPr>
        <w:t xml:space="preserve">基础部书记、院长、体育部主任为</w:t>
      </w:r>
      <w:r>
        <w:rPr>
          <w:rFonts w:ascii="宋体" w:hAnsi="宋体" w:eastAsia="宋体" w:cs="Times New Roman"/>
          <w:b w:val="0"/>
          <w:bCs/>
          <w:color w:val="000000"/>
          <w:sz w:val="24"/>
          <w:szCs w:val="24"/>
          <w:highlight w:val="none"/>
          <w:lang w:val="en-US" w:eastAsia="zh-CN"/>
        </w:rPr>
        <w:t xml:space="preserve">副组长，</w:t>
      </w:r>
      <w:r>
        <w:rPr>
          <w:rFonts w:hint="eastAsia" w:ascii="宋体" w:hAnsi="宋体" w:eastAsia="宋体" w:cs="Times New Roman"/>
          <w:b w:val="0"/>
          <w:bCs/>
          <w:color w:val="000000"/>
          <w:sz w:val="24"/>
          <w:szCs w:val="24"/>
          <w:highlight w:val="none"/>
          <w:lang w:val="en-US" w:eastAsia="zh-CN"/>
        </w:rPr>
        <w:t xml:space="preserve">体育部其他教师</w:t>
      </w:r>
      <w:r>
        <w:rPr>
          <w:rFonts w:ascii="宋体" w:hAnsi="宋体" w:eastAsia="宋体" w:cs="Times New Roman"/>
          <w:b w:val="0"/>
          <w:bCs/>
          <w:color w:val="000000"/>
          <w:sz w:val="24"/>
          <w:szCs w:val="24"/>
          <w:highlight w:val="none"/>
          <w:lang w:val="en-US" w:eastAsia="zh-CN"/>
        </w:rPr>
        <w:t xml:space="preserve">为成员）。</w:t>
      </w:r>
      <w:r>
        <w:rPr>
          <w:rFonts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验收时间：每月进行考核，每学期进行</w:t>
      </w:r>
      <w:r>
        <w:rPr>
          <w:rFonts w:hint="eastAsia" w:ascii="宋体" w:hAnsi="宋体" w:eastAsia="宋体" w:cs="Times New Roman"/>
          <w:b w:val="0"/>
          <w:bCs/>
          <w:color w:val="000000"/>
          <w:sz w:val="24"/>
          <w:szCs w:val="24"/>
          <w:highlight w:val="none"/>
          <w:lang w:val="en-US" w:eastAsia="zh-CN"/>
        </w:rPr>
        <w:t xml:space="preserve">体育部老师</w:t>
      </w:r>
      <w:r>
        <w:rPr>
          <w:rFonts w:ascii="宋体" w:hAnsi="宋体" w:eastAsia="宋体" w:cs="Times New Roman"/>
          <w:b w:val="0"/>
          <w:bCs/>
          <w:color w:val="000000"/>
          <w:sz w:val="24"/>
          <w:szCs w:val="24"/>
          <w:highlight w:val="none"/>
          <w:lang w:val="en-US" w:eastAsia="zh-CN"/>
        </w:rPr>
        <w:t xml:space="preserve">满意度调查。</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验收方式：过程考核（每周抽查和每月测评相结合）。</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程序：考核小组每月进行考核。对检查考核结果双方确认。若对检查考核结果有异议，双方可复查确定考核结果。如果检查考核事实情况清楚，结果正确，物业公司方仍不签字，三日后校方可单方签字确认，结果有效。</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hint="eastAsia"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验收内容：</w:t>
      </w:r>
      <w:r>
        <w:rPr>
          <w:rFonts w:hint="eastAsia" w:ascii="宋体" w:hAnsi="宋体" w:eastAsia="宋体" w:cs="Times New Roman"/>
          <w:b w:val="0"/>
          <w:bCs/>
          <w:color w:val="000000"/>
          <w:sz w:val="24"/>
          <w:szCs w:val="24"/>
          <w:highlight w:val="none"/>
          <w:lang w:val="en-US" w:eastAsia="zh-CN"/>
        </w:rPr>
        <w:t xml:space="preserve">体育馆</w:t>
      </w:r>
      <w:r>
        <w:rPr>
          <w:rFonts w:ascii="宋体" w:hAnsi="宋体" w:eastAsia="宋体" w:cs="Times New Roman"/>
          <w:b w:val="0"/>
          <w:bCs/>
          <w:color w:val="000000"/>
          <w:sz w:val="24"/>
          <w:szCs w:val="24"/>
          <w:highlight w:val="none"/>
          <w:lang w:val="en-US" w:eastAsia="zh-CN"/>
        </w:rPr>
        <w:t xml:space="preserve">卫生保洁。</w:t>
      </w:r>
      <w:r>
        <w:rPr>
          <w:rFonts w:hint="eastAsia" w:ascii="宋体" w:hAnsi="宋体" w:eastAsia="宋体" w:cs="Times New Roman"/>
          <w:b w:val="0"/>
          <w:bCs/>
          <w:color w:val="000000"/>
          <w:sz w:val="24"/>
          <w:szCs w:val="24"/>
          <w:highlight w:val="none"/>
          <w:lang w:val="en-US" w:eastAsia="zh-CN"/>
        </w:rPr>
      </w:r>
      <w:r/>
    </w:p>
    <w:p>
      <w:pPr>
        <w:pStyle w:val="927"/>
        <w:ind w:firstLine="480"/>
        <w:spacing w:line="360" w:lineRule="auto"/>
        <w:rPr>
          <w:rFonts w:ascii="宋体" w:hAnsi="宋体" w:eastAsia="宋体" w:cs="Times New Roman"/>
          <w:b w:val="0"/>
          <w:bCs/>
          <w:color w:val="000000"/>
          <w:sz w:val="24"/>
          <w:szCs w:val="24"/>
          <w:highlight w:val="none"/>
          <w:lang w:val="en-US" w:eastAsia="zh-CN"/>
        </w:rPr>
      </w:pPr>
      <w:r>
        <w:rPr>
          <w:rFonts w:ascii="宋体" w:hAnsi="宋体" w:eastAsia="宋体" w:cs="Times New Roman"/>
          <w:b w:val="0"/>
          <w:bCs/>
          <w:color w:val="000000"/>
          <w:sz w:val="24"/>
          <w:szCs w:val="24"/>
          <w:highlight w:val="none"/>
          <w:lang w:val="en-US" w:eastAsia="zh-CN"/>
        </w:rPr>
        <w:t xml:space="preserve">验收标准：详见及体育馆保洁考核评分表</w:t>
      </w:r>
      <w:r>
        <w:rPr>
          <w:rFonts w:ascii="宋体" w:hAnsi="宋体" w:eastAsia="宋体" w:cs="Times New Roman"/>
          <w:b w:val="0"/>
          <w:bCs/>
          <w:color w:val="000000"/>
          <w:sz w:val="24"/>
          <w:szCs w:val="24"/>
          <w:highlight w:val="none"/>
          <w:lang w:val="en-US" w:eastAsia="zh-CN"/>
        </w:rPr>
      </w:r>
      <w:r/>
    </w:p>
    <w:p>
      <w:pPr>
        <w:pStyle w:val="927"/>
        <w:ind w:firstLine="480"/>
        <w:spacing w:line="360" w:lineRule="auto"/>
        <w:rPr>
          <w:rFonts w:ascii="宋体" w:hAnsi="宋体"/>
          <w:bCs/>
          <w:color w:val="000000"/>
          <w:sz w:val="24"/>
          <w:highlight w:val="none"/>
        </w:rPr>
      </w:pPr>
      <w:r>
        <w:rPr>
          <w:rFonts w:ascii="宋体" w:hAnsi="宋体"/>
          <w:bCs/>
          <w:color w:val="000000"/>
          <w:sz w:val="24"/>
          <w:highlight w:val="none"/>
        </w:rPr>
        <w:t xml:space="preserve">具体要求：</w:t>
      </w:r>
      <w:r>
        <w:rPr>
          <w:rFonts w:ascii="宋体" w:hAnsi="宋体"/>
          <w:bCs/>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学校对物业公司有监督权和检查权，合同期内对保洁服务应提出意见和建议。</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学校对物业公司的服务及清洁质量不满意时有权提出异议和要求返工；如不满意物业公司的服务人员，可责令物业公司及时调换。</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3.物业公司在保洁工作中未达到保洁的质量标准，经学校两次口头警告通知，仍未达到标准，将以书面形式通知物业公司，每发出一次书面通知，学校将扣除物业公司当月保洁服务费的</w:t>
      </w:r>
      <w:r>
        <w:rPr>
          <w:rFonts w:ascii="宋体" w:hAnsi="宋体"/>
          <w:color w:val="000000"/>
          <w:sz w:val="24"/>
          <w:highlight w:val="none"/>
        </w:rPr>
        <w:t xml:space="preserve">10%。</w:t>
      </w:r>
      <w:r>
        <w:rPr>
          <w:rFonts w:ascii="宋体" w:hAnsi="宋体"/>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4.学校对物业公司每月进行一次考评，月考核平均得分大于等于9</w:t>
      </w:r>
      <w:r>
        <w:rPr>
          <w:rFonts w:ascii="宋体" w:hAnsi="宋体"/>
          <w:color w:val="000000"/>
          <w:sz w:val="24"/>
          <w:highlight w:val="none"/>
        </w:rPr>
        <w:t xml:space="preserve">0</w:t>
      </w:r>
      <w:r>
        <w:rPr>
          <w:rFonts w:hint="eastAsia" w:ascii="宋体" w:hAnsi="宋体"/>
          <w:color w:val="000000"/>
          <w:sz w:val="24"/>
          <w:highlight w:val="none"/>
        </w:rPr>
        <w:t xml:space="preserve">分，年度考核为合格；小于9</w:t>
      </w:r>
      <w:r>
        <w:rPr>
          <w:rFonts w:ascii="宋体" w:hAnsi="宋体"/>
          <w:color w:val="000000"/>
          <w:sz w:val="24"/>
          <w:highlight w:val="none"/>
        </w:rPr>
        <w:t xml:space="preserve">0</w:t>
      </w:r>
      <w:r>
        <w:rPr>
          <w:rFonts w:hint="eastAsia" w:ascii="宋体" w:hAnsi="宋体"/>
          <w:color w:val="000000"/>
          <w:sz w:val="24"/>
          <w:highlight w:val="none"/>
        </w:rPr>
        <w:t xml:space="preserve">分则年度考核为不合格，学校有权终止合同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不再续签</w:t>
      </w:r>
      <w:r>
        <w:rPr>
          <w:rFonts w:hint="eastAsia" w:ascii="宋体" w:hAnsi="宋体"/>
          <w:color w:val="000000"/>
          <w:sz w:val="24"/>
          <w:highlight w:val="none"/>
        </w:rPr>
        <w:t xml:space="preserve">。（考核评分表附后）</w:t>
      </w:r>
      <w:r>
        <w:rPr>
          <w:rFonts w:ascii="宋体" w:hAnsi="宋体"/>
          <w:color w:val="000000"/>
          <w:sz w:val="24"/>
          <w:highlight w:val="none"/>
        </w:rPr>
      </w:r>
      <w:r/>
    </w:p>
    <w:p>
      <w:pPr>
        <w:pStyle w:val="92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5.项目服务费用按季度进行支付，季度内三个月测评平均分达到90分及以上，采购方全额支付当季度费用；低于90分的，每低一分扣除当季度费用的1%。</w:t>
      </w:r>
      <w:r>
        <w:rPr>
          <w:rFonts w:hint="eastAsia" w:ascii="宋体" w:hAnsi="宋体"/>
          <w:color w:val="000000"/>
          <w:sz w:val="24"/>
          <w:highlight w:val="none"/>
        </w:rPr>
      </w:r>
      <w:r/>
    </w:p>
    <w:p>
      <w:pPr>
        <w:pStyle w:val="927"/>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27"/>
        <w:jc w:val="center"/>
        <w:widowControl/>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体育馆保洁考核表</w:t>
      </w:r>
      <w:r>
        <w:rPr>
          <w:rFonts w:ascii="黑体" w:hAnsi="黑体" w:eastAsia="黑体" w:cs="宋体"/>
          <w:b/>
          <w:color w:val="000000"/>
          <w:sz w:val="36"/>
          <w:szCs w:val="36"/>
          <w:highlight w:val="none"/>
        </w:rPr>
      </w:r>
      <w:r/>
    </w:p>
    <w:p>
      <w:pPr>
        <w:pStyle w:val="927"/>
        <w:jc w:val="left"/>
        <w:rPr>
          <w:rFonts w:eastAsia="华文中宋"/>
          <w:color w:val="000000"/>
          <w:highlight w:val="none"/>
        </w:rPr>
      </w:pPr>
      <w:r>
        <w:rPr>
          <w:rFonts w:hint="eastAsia" w:ascii="宋体" w:hAnsi="宋体" w:cs="宋体"/>
          <w:b/>
          <w:color w:val="000000"/>
          <w:sz w:val="24"/>
          <w:szCs w:val="21"/>
          <w:highlight w:val="none"/>
        </w:rPr>
        <w:t xml:space="preserve">考核人： </w:t>
      </w:r>
      <w:r>
        <w:rPr>
          <w:rFonts w:ascii="宋体" w:hAnsi="宋体" w:cs="宋体"/>
          <w:b/>
          <w:color w:val="000000"/>
          <w:sz w:val="24"/>
          <w:szCs w:val="21"/>
          <w:highlight w:val="none"/>
        </w:rPr>
        <w:t xml:space="preserve">                                </w:t>
      </w:r>
      <w:r>
        <w:rPr>
          <w:rFonts w:hint="eastAsia" w:ascii="宋体" w:hAnsi="宋体" w:cs="宋体"/>
          <w:b/>
          <w:color w:val="000000"/>
          <w:sz w:val="24"/>
          <w:szCs w:val="21"/>
          <w:highlight w:val="none"/>
        </w:rPr>
        <w:t xml:space="preserve">年 </w:t>
      </w:r>
      <w:r>
        <w:rPr>
          <w:rFonts w:ascii="宋体" w:hAnsi="宋体" w:cs="宋体"/>
          <w:b/>
          <w:color w:val="000000"/>
          <w:sz w:val="24"/>
          <w:szCs w:val="21"/>
          <w:highlight w:val="none"/>
        </w:rPr>
        <w:t xml:space="preserve">  </w:t>
      </w:r>
      <w:r>
        <w:rPr>
          <w:rFonts w:hint="eastAsia" w:ascii="宋体" w:hAnsi="宋体" w:cs="宋体"/>
          <w:b/>
          <w:color w:val="000000"/>
          <w:sz w:val="24"/>
          <w:szCs w:val="21"/>
          <w:highlight w:val="none"/>
        </w:rPr>
        <w:t xml:space="preserve">月—— </w:t>
      </w:r>
      <w:r>
        <w:rPr>
          <w:rFonts w:ascii="宋体" w:hAnsi="宋体" w:cs="宋体"/>
          <w:b/>
          <w:color w:val="000000"/>
          <w:sz w:val="24"/>
          <w:szCs w:val="21"/>
          <w:highlight w:val="none"/>
        </w:rPr>
        <w:t xml:space="preserve">  </w:t>
      </w:r>
      <w:r>
        <w:rPr>
          <w:rFonts w:hint="eastAsia" w:ascii="宋体" w:hAnsi="宋体" w:cs="宋体"/>
          <w:b/>
          <w:color w:val="000000"/>
          <w:sz w:val="24"/>
          <w:szCs w:val="21"/>
          <w:highlight w:val="none"/>
        </w:rPr>
        <w:t xml:space="preserve">年 </w:t>
      </w:r>
      <w:r>
        <w:rPr>
          <w:rFonts w:ascii="宋体" w:hAnsi="宋体" w:cs="宋体"/>
          <w:b/>
          <w:color w:val="000000"/>
          <w:sz w:val="24"/>
          <w:szCs w:val="21"/>
          <w:highlight w:val="none"/>
        </w:rPr>
        <w:t xml:space="preserve">  </w:t>
      </w:r>
      <w:r>
        <w:rPr>
          <w:rFonts w:hint="eastAsia" w:ascii="宋体" w:hAnsi="宋体" w:cs="宋体"/>
          <w:b/>
          <w:color w:val="000000"/>
          <w:sz w:val="24"/>
          <w:szCs w:val="21"/>
          <w:highlight w:val="none"/>
        </w:rPr>
        <w:t xml:space="preserve">月</w:t>
      </w:r>
      <w:r>
        <w:rPr>
          <w:rFonts w:eastAsia="华文中宋"/>
          <w:color w:val="000000"/>
          <w:highlight w:val="none"/>
        </w:rPr>
      </w:r>
      <w:r/>
    </w:p>
    <w:tbl>
      <w:tblPr>
        <w:tblW w:w="8758" w:type="dxa"/>
        <w:tblInd w:w="-108" w:type="dxa"/>
        <w:tblLayout w:type="fixed"/>
        <w:tblCellMar>
          <w:left w:w="108" w:type="dxa"/>
          <w:top w:w="0" w:type="dxa"/>
          <w:right w:w="108" w:type="dxa"/>
          <w:bottom w:w="0" w:type="dxa"/>
        </w:tblCellMar>
        <w:tblLook w:val="04A0" w:firstRow="1" w:lastRow="0" w:firstColumn="1" w:lastColumn="0" w:noHBand="0" w:noVBand="1"/>
      </w:tblPr>
      <w:tblGrid>
        <w:gridCol w:w="447"/>
        <w:gridCol w:w="1563"/>
        <w:gridCol w:w="3939"/>
        <w:gridCol w:w="1482"/>
        <w:gridCol w:w="1327"/>
      </w:tblGrid>
      <w:tr>
        <w:trPr/>
        <w:tc>
          <w:tcPr>
            <w:gridSpan w:val="3"/>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pStyle w:val="92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项目及内容</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标准分</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7"/>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得分</w:t>
            </w:r>
            <w:r>
              <w:rPr>
                <w:rFonts w:ascii="宋体" w:hAnsi="宋体" w:cs="宋体"/>
                <w:b/>
                <w:bCs/>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环境卫生</w:t>
            </w: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外走廊是否清洁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看台是否清洁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门窗外框是否清洁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门窗玻璃是否清洁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地面是否清洁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楼梯是否清洁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厕所是否清洁、无异味</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洗手池、拖把池是否清洁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全馆地面、台盆、镜子纸篓及垃圾桶是否干净</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室内墙面、门窗是否有蜘蛛网和积灰</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外墙壁是否有乱张贴</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体育馆广场及周围路面是否干净</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bottom"/>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足球场地及跑道是否有杂物及白色垃圾</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bottom"/>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个人物品是否定点定位存放</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bottom"/>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责任区域内是否存在卫生盲区</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设备设施</w:t>
            </w: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馆内体育器材是否干净</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体育馆内外有大型活动后清扫是否及时</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电扇、电灯及其电源开关是否清洁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办公区玻璃是否干净</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电子设备及其电源开关是否清洁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每学期对楼道、场面集中清洗是不是到位</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是否有人为损坏设施设备的</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3米以下的幕墙玻璃是否保持干净</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5502" w:type="dxa"/>
            <w:vAlign w:val="bottom"/>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空调是否清洁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员工</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个人卫生</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服装是否统一及保持清洁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是否在校内做与保洁无关的事</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餐后洁具的清洗及摆放是否符合要求</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管理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能否提供员工身份证明</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能否提供有效员工健康证明</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singl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员工人数及年龄是否达到协议要求</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工具</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摆放</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抹布、扫把、拖把是否定点定位</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ind w:firstLine="315"/>
              <w:widowControl/>
              <w:rPr>
                <w:rFonts w:ascii="宋体" w:hAnsi="宋体" w:cs="宋体"/>
                <w:color w:val="000000"/>
                <w:szCs w:val="21"/>
                <w:highlight w:val="none"/>
              </w:rPr>
            </w:pPr>
            <w:r>
              <w:rPr>
                <w:rFonts w:hint="eastAsia" w:ascii="宋体" w:hAnsi="宋体" w:cs="宋体"/>
                <w:color w:val="000000"/>
                <w:szCs w:val="21"/>
                <w:highlight w:val="none"/>
              </w:rPr>
              <w:t xml:space="preserve">体育馆内的器材保洁后摆放是否到位</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ind w:firstLine="315"/>
              <w:widowControl/>
              <w:rPr>
                <w:rFonts w:ascii="宋体" w:hAnsi="宋体" w:cs="宋体"/>
                <w:color w:val="000000"/>
                <w:szCs w:val="21"/>
                <w:highlight w:val="none"/>
              </w:rPr>
            </w:pPr>
            <w:r>
              <w:rPr>
                <w:rFonts w:hint="eastAsia" w:ascii="宋体" w:hAnsi="宋体" w:cs="宋体"/>
                <w:color w:val="000000"/>
                <w:szCs w:val="21"/>
                <w:highlight w:val="none"/>
              </w:rPr>
              <w:t xml:space="preserve">清洗液及含有毒用品是否按规定存放</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1563" w:type="dxa"/>
            <w:vAlign w:val="center"/>
            <w:vMerge w:val="restart"/>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卫生</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ind w:firstLine="315"/>
              <w:widowControl/>
              <w:rPr>
                <w:rFonts w:ascii="宋体" w:hAnsi="宋体" w:cs="宋体"/>
                <w:color w:val="000000"/>
                <w:szCs w:val="21"/>
                <w:highlight w:val="none"/>
              </w:rPr>
            </w:pPr>
            <w:r>
              <w:rPr>
                <w:rFonts w:hint="eastAsia" w:ascii="宋体" w:hAnsi="宋体" w:cs="宋体"/>
                <w:color w:val="000000"/>
                <w:szCs w:val="21"/>
                <w:highlight w:val="none"/>
              </w:rPr>
              <w:t xml:space="preserve">垃圾是否分类存放</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939" w:type="dxa"/>
            <w:vAlign w:val="center"/>
            <w:textDirection w:val="lrTb"/>
            <w:noWrap w:val="false"/>
          </w:tcPr>
          <w:p>
            <w:pPr>
              <w:pStyle w:val="927"/>
              <w:ind w:firstLine="315"/>
              <w:widowControl/>
              <w:rPr>
                <w:rFonts w:ascii="宋体" w:hAnsi="宋体" w:cs="宋体"/>
                <w:color w:val="000000"/>
                <w:szCs w:val="21"/>
                <w:highlight w:val="none"/>
              </w:rPr>
            </w:pPr>
            <w:r>
              <w:rPr>
                <w:rFonts w:hint="eastAsia" w:ascii="宋体" w:hAnsi="宋体" w:cs="宋体"/>
                <w:color w:val="000000"/>
                <w:szCs w:val="21"/>
                <w:highlight w:val="none"/>
              </w:rPr>
              <w:t xml:space="preserve">垃圾桶是否加盖并有明显标识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none" w:color="000000" w:sz="4" w:space="0"/>
              <w:right w:val="single" w:color="000000" w:sz="4" w:space="0"/>
            </w:tcBorders>
            <w:tcW w:w="1563" w:type="dxa"/>
            <w:vAlign w:val="center"/>
            <w:vMerge w:val="continue"/>
            <w:textDirection w:val="lrTb"/>
            <w:noWrap w:val="false"/>
          </w:tcPr>
          <w:p>
            <w:pPr>
              <w:pStyle w:val="927"/>
              <w:jc w:val="left"/>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3939" w:type="dxa"/>
            <w:vAlign w:val="center"/>
            <w:textDirection w:val="lrTb"/>
            <w:noWrap w:val="false"/>
          </w:tcPr>
          <w:p>
            <w:pPr>
              <w:pStyle w:val="927"/>
              <w:ind w:firstLine="315"/>
              <w:widowControl/>
              <w:rPr>
                <w:rFonts w:ascii="宋体" w:hAnsi="宋体" w:cs="宋体"/>
                <w:color w:val="000000"/>
                <w:szCs w:val="21"/>
                <w:highlight w:val="none"/>
              </w:rPr>
            </w:pPr>
            <w:r>
              <w:rPr>
                <w:rFonts w:hint="eastAsia" w:ascii="宋体" w:hAnsi="宋体" w:cs="宋体"/>
                <w:color w:val="000000"/>
                <w:szCs w:val="21"/>
                <w:highlight w:val="none"/>
              </w:rPr>
              <w:t xml:space="preserve">扫把、拖把、抹布是否清洁</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是否存在水电浪费现象</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清扫程序是否符合规范</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r>
        <w:trPr/>
        <w:tc>
          <w:tcPr>
            <w:gridSpan w:val="3"/>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合计</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82" w:type="dxa"/>
            <w:vAlign w:val="center"/>
            <w:textDirection w:val="lrTb"/>
            <w:noWrap w:val="false"/>
          </w:tcPr>
          <w:p>
            <w:pPr>
              <w:pStyle w:val="927"/>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27" w:type="dxa"/>
            <w:vAlign w:val="center"/>
            <w:textDirection w:val="lrTb"/>
            <w:noWrap w:val="false"/>
          </w:tcPr>
          <w:p>
            <w:pPr>
              <w:pStyle w:val="927"/>
              <w:jc w:val="lef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r>
    </w:tbl>
    <w:p>
      <w:pPr>
        <w:pStyle w:val="927"/>
        <w:ind w:firstLine="482"/>
        <w:spacing w:line="360" w:lineRule="auto"/>
        <w:rPr>
          <w:rFonts w:ascii="宋体" w:hAnsi="宋体"/>
          <w:b/>
          <w:color w:val="000000"/>
          <w:sz w:val="24"/>
          <w:highlight w:val="none"/>
        </w:rPr>
      </w:pPr>
      <w:r>
        <w:rPr>
          <w:rFonts w:ascii="宋体" w:hAnsi="宋体"/>
          <w:b/>
          <w:color w:val="000000"/>
          <w:sz w:val="24"/>
          <w:highlight w:val="none"/>
        </w:rPr>
      </w:r>
      <w:r/>
    </w:p>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7.其他要求: </w:t>
      </w:r>
      <w:r>
        <w:rPr>
          <w:rFonts w:ascii="宋体" w:hAnsi="宋体"/>
          <w:b/>
          <w:color w:val="000000"/>
          <w:sz w:val="24"/>
          <w:highlight w:val="none"/>
        </w:rPr>
      </w:r>
      <w:r/>
    </w:p>
    <w:p>
      <w:pPr>
        <w:pStyle w:val="92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7.1以下相关费用由供应商承担： </w:t>
      </w:r>
      <w:r>
        <w:rPr>
          <w:rFonts w:ascii="宋体" w:hAnsi="宋体"/>
          <w:color w:val="000000"/>
          <w:sz w:val="24"/>
          <w:highlight w:val="none"/>
        </w:rPr>
      </w:r>
      <w:r/>
    </w:p>
    <w:p>
      <w:pPr>
        <w:pStyle w:val="927"/>
        <w:spacing w:line="360" w:lineRule="auto"/>
        <w:rPr>
          <w:rFonts w:hint="eastAsia" w:ascii="宋体" w:hAnsi="宋体"/>
          <w:color w:val="000000"/>
          <w:sz w:val="24"/>
          <w:highlight w:val="none"/>
        </w:rPr>
      </w:pPr>
      <w:r>
        <w:rPr>
          <w:rFonts w:hint="eastAsia" w:ascii="宋体" w:hAnsi="宋体"/>
          <w:color w:val="000000"/>
          <w:sz w:val="24"/>
          <w:highlight w:val="none"/>
        </w:rPr>
        <w:t xml:space="preserve">  低值易耗品费用</w:t>
      </w:r>
      <w:r>
        <w:rPr>
          <w:rFonts w:hint="eastAsia" w:ascii="宋体" w:hAnsi="宋体"/>
          <w:color w:val="000000"/>
          <w:sz w:val="24"/>
          <w:highlight w:val="none"/>
        </w:rPr>
      </w:r>
      <w:r/>
    </w:p>
    <w:p>
      <w:pPr>
        <w:pStyle w:val="927"/>
        <w:spacing w:line="360" w:lineRule="auto"/>
        <w:rPr>
          <w:rFonts w:ascii="宋体" w:hAnsi="宋体"/>
          <w:b/>
          <w:color w:val="000000"/>
          <w:sz w:val="24"/>
          <w:highlight w:val="none"/>
        </w:rPr>
      </w:pPr>
      <w:r>
        <w:rPr>
          <w:rFonts w:hint="eastAsia" w:ascii="宋体" w:hAnsi="宋体"/>
          <w:color w:val="000000"/>
          <w:sz w:val="24"/>
          <w:highlight w:val="none"/>
        </w:rPr>
        <w:t xml:space="preserve">涉及以下情形的，相关费用包含在物业管理服务采购合同金额之内，由供应商承担：</w:t>
      </w:r>
      <w:r>
        <w:rPr>
          <w:rFonts w:hint="eastAsia" w:ascii="宋体" w:hAnsi="宋体"/>
          <w:color w:val="000000"/>
          <w:sz w:val="24"/>
          <w:highlight w:val="none"/>
          <w:u w:val="single"/>
        </w:rPr>
        <w:t xml:space="preserve">_保洁所需的各种工具、材料和用品等（如：拖把、扫把、水桶、垃圾袋等</w:t>
      </w:r>
      <w:r>
        <w:rPr>
          <w:rFonts w:hint="eastAsia" w:ascii="宋体" w:hAnsi="宋体"/>
          <w:color w:val="000000"/>
          <w:sz w:val="24"/>
          <w:highlight w:val="none"/>
        </w:rPr>
        <w:t xml:space="preserve">。</w:t>
      </w:r>
      <w:r>
        <w:rPr>
          <w:rFonts w:ascii="宋体" w:hAnsi="宋体"/>
          <w:b/>
          <w:color w:val="000000"/>
          <w:sz w:val="24"/>
          <w:highlight w:val="none"/>
        </w:rPr>
      </w:r>
      <w:r/>
    </w:p>
    <w:p>
      <w:pPr>
        <w:pStyle w:val="927"/>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8.</w:t>
      </w:r>
      <w:r>
        <w:rPr>
          <w:rFonts w:ascii="宋体" w:hAnsi="宋体"/>
          <w:b/>
          <w:color w:val="000000"/>
          <w:sz w:val="24"/>
          <w:highlight w:val="none"/>
        </w:rPr>
        <w:t xml:space="preserve">关于中标后项目进行分包的</w:t>
      </w:r>
      <w:r>
        <w:rPr>
          <w:rFonts w:hint="eastAsia" w:ascii="宋体" w:hAnsi="宋体"/>
          <w:b/>
          <w:color w:val="000000"/>
          <w:sz w:val="24"/>
          <w:highlight w:val="none"/>
        </w:rPr>
        <w:t xml:space="preserve">情况</w:t>
      </w:r>
      <w:r>
        <w:rPr>
          <w:rFonts w:ascii="宋体" w:hAnsi="宋体"/>
          <w:b/>
          <w:color w:val="000000"/>
          <w:sz w:val="24"/>
          <w:highlight w:val="none"/>
        </w:rPr>
      </w:r>
      <w:r/>
    </w:p>
    <w:p>
      <w:pPr>
        <w:pStyle w:val="927"/>
        <w:ind w:firstLine="480"/>
        <w:spacing w:line="360" w:lineRule="auto"/>
        <w:rPr>
          <w:rFonts w:hint="eastAsia" w:ascii="宋体" w:hAnsi="宋体"/>
          <w:bCs/>
          <w:sz w:val="24"/>
          <w:szCs w:val="24"/>
        </w:rPr>
      </w:pPr>
      <w:r>
        <w:rPr>
          <w:rFonts w:ascii="Segoe UI" w:hAnsi="Segoe UI" w:eastAsia="Segoe UI" w:cs="Segoe UI"/>
          <w:i w:val="0"/>
          <w:iCs w:val="0"/>
          <w:caps w:val="0"/>
          <w:color w:val="000000"/>
          <w:spacing w:val="0"/>
          <w:sz w:val="24"/>
          <w:szCs w:val="24"/>
          <w:highlight w:val="none"/>
          <w:shd w:val="clear" w:color="auto" w:fill="ffffff"/>
        </w:rPr>
        <w:t xml:space="preserve">本项目不接受联合体投标，</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不</w:t>
      </w:r>
      <w:r>
        <w:rPr>
          <w:rFonts w:ascii="Segoe UI" w:hAnsi="Segoe UI" w:eastAsia="Segoe UI" w:cs="Segoe UI"/>
          <w:i w:val="0"/>
          <w:iCs w:val="0"/>
          <w:caps w:val="0"/>
          <w:color w:val="000000"/>
          <w:spacing w:val="0"/>
          <w:sz w:val="24"/>
          <w:szCs w:val="24"/>
          <w:highlight w:val="none"/>
          <w:shd w:val="clear" w:color="auto" w:fill="ffffff"/>
        </w:rPr>
        <w:t xml:space="preserve">允许分包</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层层转包</w:t>
      </w:r>
      <w:r>
        <w:rPr>
          <w:rFonts w:ascii="Segoe UI" w:hAnsi="Segoe UI" w:eastAsia="Segoe UI" w:cs="Segoe UI"/>
          <w:i w:val="0"/>
          <w:iCs w:val="0"/>
          <w:caps w:val="0"/>
          <w:color w:val="000000"/>
          <w:spacing w:val="0"/>
          <w:sz w:val="24"/>
          <w:szCs w:val="24"/>
          <w:highlight w:val="none"/>
          <w:shd w:val="clear" w:color="auto" w:fill="ffffff"/>
        </w:rPr>
        <w:t xml:space="preserve">。</w:t>
      </w:r>
      <w:r>
        <w:rPr>
          <w:rFonts w:hint="eastAsia" w:ascii="宋体" w:hAnsi="宋体"/>
          <w:bCs/>
          <w:sz w:val="24"/>
          <w:szCs w:val="24"/>
        </w:rPr>
      </w:r>
      <w:r/>
    </w:p>
    <w:p>
      <w:pPr>
        <w:pStyle w:val="927"/>
        <w:ind w:firstLine="480"/>
        <w:spacing w:line="360" w:lineRule="auto"/>
        <w:rPr>
          <w:rFonts w:hint="eastAsia" w:ascii="宋体" w:hAnsi="宋体"/>
          <w:bCs/>
          <w:sz w:val="24"/>
          <w:szCs w:val="24"/>
        </w:rPr>
      </w:pPr>
      <w:r>
        <w:rPr>
          <w:rFonts w:hint="eastAsia" w:ascii="宋体" w:hAnsi="宋体"/>
          <w:bCs/>
          <w:sz w:val="24"/>
          <w:szCs w:val="24"/>
        </w:rPr>
      </w:r>
      <w:r/>
    </w:p>
    <w:p>
      <w:pPr>
        <w:pStyle w:val="927"/>
        <w:spacing w:line="360" w:lineRule="auto"/>
        <w:rPr>
          <w:rFonts w:ascii="宋体" w:hAnsi="宋体"/>
          <w:b/>
          <w:color w:val="000000"/>
          <w:sz w:val="30"/>
          <w:szCs w:val="30"/>
        </w:rPr>
      </w:pPr>
      <w:r>
        <w:rPr>
          <w:rFonts w:ascii="宋体" w:hAnsi="宋体"/>
          <w:bCs/>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927"/>
        <w:numPr>
          <w:ilvl w:val="1"/>
          <w:numId w:val="27"/>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927"/>
        <w:numPr>
          <w:ilvl w:val="1"/>
          <w:numId w:val="2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927"/>
        <w:numPr>
          <w:ilvl w:val="1"/>
          <w:numId w:val="2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927"/>
        <w:numPr>
          <w:ilvl w:val="1"/>
          <w:numId w:val="27"/>
        </w:numPr>
        <w:ind w:left="0" w:firstLine="480"/>
        <w:spacing w:line="360" w:lineRule="auto"/>
        <w:tabs>
          <w:tab w:val="left" w:pos="525" w:leader="none"/>
          <w:tab w:val="left" w:pos="945" w:leader="none"/>
        </w:tabs>
        <w:rPr>
          <w:rFonts w:eastAsia="宋体"/>
          <w:color w:val="000000"/>
          <w:highlight w:val="none"/>
          <w:lang w:val="en-US" w:eastAsia="zh-CN"/>
        </w:rPr>
      </w:pPr>
      <w:r>
        <w:rPr>
          <w:rFonts w:hint="eastAsia" w:ascii="宋体" w:hAnsi="宋体"/>
          <w:bCs/>
          <w:color w:val="000000"/>
          <w:sz w:val="24"/>
          <w:szCs w:val="24"/>
        </w:rPr>
        <w:t xml:space="preserve">投标人必须在满足采购文件要求的基础上进行报价，如有服务偏离请于投标偏离表中说明。</w:t>
      </w:r>
      <w:r>
        <w:rPr>
          <w:rFonts w:eastAsia="宋体"/>
          <w:color w:val="000000"/>
          <w:highlight w:val="none"/>
          <w:lang w:val="en-US" w:eastAsia="zh-CN"/>
        </w:rPr>
      </w:r>
      <w:r/>
    </w:p>
    <w:p>
      <w:pPr>
        <w:pStyle w:val="927"/>
        <w:numPr>
          <w:ilvl w:val="1"/>
          <w:numId w:val="27"/>
        </w:numPr>
        <w:ind w:left="0" w:firstLine="480"/>
        <w:spacing w:line="360" w:lineRule="auto"/>
        <w:tabs>
          <w:tab w:val="left" w:pos="525" w:leader="none"/>
          <w:tab w:val="left" w:pos="945" w:leader="none"/>
        </w:tabs>
        <w:rPr>
          <w:rFonts w:ascii="宋体"/>
          <w:bCs/>
          <w:color w:val="0000ff"/>
          <w:sz w:val="24"/>
          <w:szCs w:val="24"/>
        </w:rPr>
      </w:pPr>
      <w:r>
        <w:rPr>
          <w:rFonts w:hint="eastAsia" w:ascii="宋体" w:hAnsi="宋体" w:eastAsia="宋体" w:cs="Times New Roman"/>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服务期限为三年。合同一年一签，当年年度考核合格后，可续签下一年合同，累计不超过三年。</w:t>
      </w:r>
      <w:r>
        <w:rPr>
          <w:rFonts w:ascii="宋体"/>
          <w:bCs/>
          <w:color w:val="0000ff"/>
          <w:sz w:val="24"/>
          <w:szCs w:val="24"/>
        </w:rPr>
      </w:r>
      <w:r/>
    </w:p>
    <w:p>
      <w:pPr>
        <w:pStyle w:val="927"/>
        <w:numPr>
          <w:ilvl w:val="1"/>
          <w:numId w:val="27"/>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付款方式：</w:t>
      </w:r>
      <w:r>
        <w:rPr>
          <w:rFonts w:hint="eastAsia" w:ascii="宋体" w:hAnsi="宋体" w:eastAsia="宋体" w:cs="Times New Roman"/>
          <w:bCs/>
          <w:color w:val="000000"/>
          <w:sz w:val="24"/>
          <w:szCs w:val="24"/>
          <w:lang w:val="en-US" w:eastAsia="zh-CN"/>
        </w:rPr>
      </w:r>
      <w:r/>
    </w:p>
    <w:p>
      <w:pPr>
        <w:pStyle w:val="927"/>
        <w:numPr>
          <w:ilvl w:val="0"/>
          <w:numId w:val="0"/>
        </w:numPr>
        <w:ind w:firstLine="480"/>
        <w:spacing w:line="360" w:lineRule="auto"/>
        <w:tabs>
          <w:tab w:val="left" w:pos="525" w:leader="none"/>
          <w:tab w:val="left" w:pos="94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学生公寓物业管理部分：采取每月进行考核，月度考核按照百分制进行测评，全年按12个月进行，100分为满分，95分及以上为优秀，90分及以上为合格，90分以下为不合格。项目服务费用按季度进行支付，季度内三个月测评平均分达到90分及以上，采购方全额支付当季度费用；低于90分的</w:t>
      </w:r>
      <w:r>
        <w:rPr>
          <w:rFonts w:hint="eastAsia" w:ascii="宋体" w:hAnsi="宋体" w:eastAsia="宋体" w:cs="Times New Roman"/>
          <w:bCs/>
          <w:color w:val="000000"/>
          <w:sz w:val="24"/>
          <w:szCs w:val="24"/>
          <w:lang w:val="en-US" w:eastAsia="zh-CN"/>
        </w:rPr>
        <w:t xml:space="preserve">，每低一分扣除当季度费用的1%。考核方式为过程考核，坚持每周抽查和每月测评相结合，同时开展学生座谈会和问卷调查听取意见和建议。月考核得分平均得分≥90分且学生满意度平均得分≥80%为年度考核合格；月考核得分平均得分&lt;90分且学生满意度平均得分&lt;80%为年度考核不合格。首次服务合同期为一年。每年度服务期满前，采购人根据年度考核结果决定是否续签。年度考核合格（月考核平均分≥90分且学生满意率平均分≥80%）的，可续签下一年合同，最多续签两次，累计服务期不超过三年。若年度考核不合格，采购人有权终止合同，不再续签。</w:t>
      </w:r>
      <w:r>
        <w:rPr>
          <w:rFonts w:hint="eastAsia" w:ascii="宋体" w:hAnsi="宋体" w:eastAsia="宋体" w:cs="Times New Roman"/>
          <w:bCs/>
          <w:color w:val="000000"/>
          <w:sz w:val="24"/>
          <w:szCs w:val="24"/>
          <w:lang w:val="en-US" w:eastAsia="zh-CN"/>
        </w:rPr>
      </w:r>
      <w:r/>
    </w:p>
    <w:p>
      <w:pPr>
        <w:pStyle w:val="927"/>
        <w:numPr>
          <w:ilvl w:val="0"/>
          <w:numId w:val="0"/>
        </w:numPr>
        <w:ind w:firstLine="480"/>
        <w:spacing w:line="360" w:lineRule="auto"/>
        <w:tabs>
          <w:tab w:val="left" w:pos="525" w:leader="none"/>
          <w:tab w:val="left" w:pos="945" w:leader="none"/>
        </w:tabs>
        <w:rPr>
          <w:rFonts w:hint="eastAsia" w:ascii="宋体"/>
          <w:bCs/>
          <w:color w:val="0000ff"/>
          <w:sz w:val="24"/>
          <w:szCs w:val="24"/>
        </w:rPr>
      </w:pPr>
      <w:r>
        <w:rPr>
          <w:rFonts w:hint="eastAsia" w:ascii="宋体" w:hAnsi="宋体" w:eastAsia="宋体" w:cs="Times New Roman"/>
          <w:bCs/>
          <w:color w:val="000000"/>
          <w:sz w:val="24"/>
          <w:szCs w:val="24"/>
          <w:lang w:val="en-US" w:eastAsia="zh-CN"/>
        </w:rPr>
        <w:t xml:space="preserve">体育馆保洁部分：学校对物业公司每月进行一次考评，月考核平均得分大于等于90分，年度考核为合格；小于90分则年度考核为不合格。项目服务费用按季度进行支付，季度内三个月测评平均分达到90分及以上，采购方全额支付当季度费用；低于90分的，每低一分扣除当季度费用的1%。首次服务合同期为一年。每年度服务期满前，采购人根据年度考核结果决定是否续签。年度考核合格（月考核平均分≥90分）的，可续签下一年合同，最多续签两次，累计服务期不超过三年。若年度考核不合格，采购人有权终止合同，不再续签。</w:t>
      </w:r>
      <w:r>
        <w:rPr>
          <w:rFonts w:hint="eastAsia" w:ascii="宋体"/>
          <w:bCs/>
          <w:color w:val="0000ff"/>
          <w:sz w:val="24"/>
          <w:szCs w:val="24"/>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hint="eastAsia" w:ascii="宋体"/>
          <w:bCs/>
          <w:color w:val="0000ff"/>
          <w:sz w:val="24"/>
          <w:szCs w:val="24"/>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eastAsia="宋体" w:cs="Times New Roman"/>
          <w:bCs/>
          <w:color w:val="000000"/>
          <w:sz w:val="24"/>
          <w:highlight w:val="none"/>
          <w:lang w:val="en-US" w:eastAsia="zh-CN"/>
        </w:rPr>
        <w:t xml:space="preserve">2.5</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rPr>
          <w:rFonts w:hint="eastAsia" w:ascii="宋体" w:hAnsi="宋体" w:eastAsia="宋体" w:cs="Times New Roman"/>
          <w:bCs/>
          <w:color w:val="000000"/>
          <w:sz w:val="24"/>
          <w:highlight w:val="none"/>
          <w:lang w:val="en-US" w:eastAsia="zh-CN"/>
        </w:rPr>
        <w:t xml:space="preserve">（采购方每月进行考核，“年度考核”不合格，采购方有权终止合同</w:t>
      </w:r>
      <w:r>
        <w:rPr>
          <w:rFonts w:hint="eastAsia" w:ascii="宋体" w:hAnsi="宋体" w:eastAsia="宋体" w:cs="Times New Roman"/>
          <w:bCs/>
          <w:color w:val="000000"/>
          <w:sz w:val="24"/>
          <w:highlight w:val="none"/>
        </w:rPr>
        <w:t xml:space="preserve">，不再续签</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同时有权向出具保函的担保机构索赔全部保函金额）</w:t>
      </w:r>
      <w:r>
        <w:rPr>
          <w:rFonts w:hint="eastAsia" w:ascii="宋体"/>
          <w:bCs/>
          <w:color w:val="0000ff"/>
          <w:sz w:val="24"/>
          <w:szCs w:val="24"/>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本项目合同履行地点：无锡科技职业学院。中标方必须按采购人要求将本项目中货物送到指定地点(包括可能的分布范围)，并分地实施安装调试。</w:t>
      </w:r>
      <w:r>
        <w:rPr>
          <w:rFonts w:hint="eastAsia" w:ascii="宋体" w:hAnsi="宋体" w:eastAsia="宋体" w:cs="Times New Roman"/>
          <w:bCs/>
          <w:color w:val="000000"/>
          <w:sz w:val="24"/>
          <w:highlight w:val="none"/>
          <w:lang w:val="en-US" w:eastAsia="zh-CN"/>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927"/>
        <w:numPr>
          <w:ilvl w:val="1"/>
          <w:numId w:val="2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927"/>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927"/>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27"/>
        <w:numPr>
          <w:ilvl w:val="1"/>
          <w:numId w:val="2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927"/>
        <w:numPr>
          <w:ilvl w:val="1"/>
          <w:numId w:val="2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927"/>
        <w:numPr>
          <w:ilvl w:val="1"/>
          <w:numId w:val="2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27"/>
        <w:numPr>
          <w:ilvl w:val="1"/>
          <w:numId w:val="2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927"/>
        <w:numPr>
          <w:ilvl w:val="1"/>
          <w:numId w:val="2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927"/>
        <w:numPr>
          <w:ilvl w:val="1"/>
          <w:numId w:val="28"/>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92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927"/>
        <w:numPr>
          <w:ilvl w:val="1"/>
          <w:numId w:val="2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927"/>
        <w:numPr>
          <w:ilvl w:val="1"/>
          <w:numId w:val="2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927"/>
        <w:numPr>
          <w:ilvl w:val="1"/>
          <w:numId w:val="2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927"/>
        <w:numPr>
          <w:ilvl w:val="1"/>
          <w:numId w:val="2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2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2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1015"/>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1015"/>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1015"/>
        <w:spacing w:before="0" w:after="0" w:line="500" w:lineRule="exact"/>
        <w:rPr>
          <w:rFonts w:hint="eastAsia" w:cs="Arial"/>
        </w:rPr>
      </w:pPr>
      <w:r>
        <w:rPr>
          <w:rFonts w:hint="eastAsia" w:cs="Arial"/>
        </w:rPr>
        <w:t xml:space="preserve">比较与评价采用综合评分法。</w:t>
      </w:r>
      <w:r>
        <w:rPr>
          <w:rFonts w:hint="eastAsia" w:cs="Arial"/>
        </w:rPr>
      </w:r>
      <w:r/>
    </w:p>
    <w:p>
      <w:pPr>
        <w:pStyle w:val="1015"/>
        <w:spacing w:before="0" w:after="0" w:line="500" w:lineRule="exact"/>
        <w:rPr>
          <w:rStyle w:val="1003"/>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1003"/>
          <w:rFonts w:ascii="Times New Roman" w:hAnsi="Times New Roman"/>
        </w:rPr>
      </w:r>
      <w:r/>
    </w:p>
    <w:p>
      <w:pPr>
        <w:pStyle w:val="101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101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101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927"/>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2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残疾人福利单位、监狱企业属于小型、微型企业的，不重复享受政策。</w:t>
      </w:r>
      <w:r>
        <w:rPr>
          <w:rFonts w:hint="eastAsia" w:ascii="宋体" w:hAnsi="宋体"/>
          <w:bCs/>
          <w:color w:val="000000"/>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lang w:val="en-US" w:eastAsia="zh-CN"/>
        </w:rPr>
        <w:t xml:space="preserve">.5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2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27"/>
        <w:ind w:firstLine="480"/>
        <w:jc w:val="left"/>
        <w:spacing w:line="500" w:lineRule="exact"/>
        <w:rPr>
          <w:rFonts w:ascii="宋体" w:hAnsi="宋体"/>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shd w:val="clear" w:color="ffffff" w:fill="d9d9d9"/>
        </w:rPr>
      </w:r>
      <w:r/>
    </w:p>
    <w:p>
      <w:pPr>
        <w:pStyle w:val="1015"/>
        <w:ind w:firstLine="422"/>
        <w:spacing w:before="0" w:after="0" w:line="500" w:lineRule="exact"/>
        <w:rPr>
          <w:rFonts w:hint="eastAsia" w:ascii="宋体" w:hAnsi="宋体"/>
          <w:b/>
          <w:color w:val="000000"/>
          <w:sz w:val="28"/>
          <w:szCs w:val="28"/>
        </w:rPr>
      </w:pPr>
      <w:r>
        <w:rPr>
          <w:rFonts w:hint="eastAsia" w:ascii="宋体" w:hAnsi="宋体"/>
          <w:b/>
          <w:sz w:val="28"/>
          <w:szCs w:val="28"/>
        </w:rPr>
        <w:t xml:space="preserve">二</w:t>
      </w:r>
      <w:r>
        <w:rPr>
          <w:rFonts w:hint="eastAsia" w:ascii="宋体" w:hAnsi="宋体"/>
          <w:b/>
          <w:color w:val="000000"/>
          <w:sz w:val="28"/>
          <w:szCs w:val="28"/>
        </w:rPr>
        <w:t xml:space="preserve">、评分标准</w:t>
      </w:r>
      <w:r>
        <w:rPr>
          <w:rFonts w:hint="eastAsia" w:ascii="宋体" w:hAnsi="宋体"/>
          <w:b/>
          <w:i/>
          <w:iCs/>
          <w:color w:val="000000"/>
          <w:sz w:val="28"/>
          <w:szCs w:val="28"/>
        </w:rPr>
        <w:t xml:space="preserve">（如接受联合体投标的项目，需明确，以下评分标准如供应商为联合体投标的，</w:t>
      </w:r>
      <w:r>
        <w:rPr>
          <w:rFonts w:hint="eastAsia" w:ascii="宋体" w:hAnsi="宋体"/>
          <w:b/>
          <w:i/>
          <w:iCs/>
          <w:color w:val="000000"/>
          <w:sz w:val="28"/>
          <w:szCs w:val="28"/>
          <w:u w:val="single"/>
        </w:rPr>
        <w:t xml:space="preserve">联合体成员任意一方具备相应的得分条件则可得分还是联合体须同时具备才能分</w:t>
      </w:r>
      <w:r>
        <w:rPr>
          <w:rFonts w:hint="eastAsia" w:ascii="宋体" w:hAnsi="宋体"/>
          <w:b/>
          <w:i/>
          <w:iCs/>
          <w:color w:val="000000"/>
          <w:sz w:val="28"/>
          <w:szCs w:val="28"/>
        </w:rPr>
        <w:t xml:space="preserve">。不接受联合体投标的项目，该备注删除）</w:t>
      </w:r>
      <w:r>
        <w:rPr>
          <w:rFonts w:hint="eastAsia" w:ascii="宋体" w:hAnsi="宋体"/>
          <w:b/>
          <w:color w:val="000000"/>
          <w:sz w:val="28"/>
          <w:szCs w:val="28"/>
        </w:rPr>
      </w:r>
      <w:r/>
    </w:p>
    <w:p>
      <w:pPr>
        <w:pStyle w:val="1015"/>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1015"/>
        <w:ind w:firstLine="42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（一）商务部分（</w:t>
      </w:r>
      <w:r>
        <w:rPr>
          <w:rFonts w:hint="eastAsia" w:ascii="宋体" w:hAnsi="宋体"/>
          <w:b/>
          <w:color w:val="000000"/>
          <w:sz w:val="28"/>
          <w:szCs w:val="28"/>
          <w:lang w:val="en-US" w:eastAsia="zh-CN"/>
        </w:rPr>
        <w:t xml:space="preserve">57</w:t>
      </w:r>
      <w:r>
        <w:rPr>
          <w:rFonts w:hint="eastAsia" w:ascii="宋体" w:hAnsi="宋体"/>
          <w:b/>
          <w:color w:val="000000"/>
          <w:sz w:val="28"/>
          <w:szCs w:val="28"/>
        </w:rPr>
        <w:t xml:space="preserve">分）</w:t>
      </w:r>
      <w:r>
        <w:rPr>
          <w:rFonts w:hint="eastAsia" w:ascii="宋体" w:hAnsi="宋体"/>
          <w:b/>
          <w:color w:val="000000"/>
          <w:sz w:val="28"/>
          <w:szCs w:val="28"/>
        </w:rPr>
      </w:r>
      <w:r/>
    </w:p>
    <w:p>
      <w:pPr>
        <w:pStyle w:val="927"/>
        <w:numPr>
          <w:ilvl w:val="4"/>
          <w:numId w:val="2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92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2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27"/>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927"/>
        <w:numPr>
          <w:ilvl w:val="4"/>
          <w:numId w:val="2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927"/>
        <w:ind w:firstLine="480"/>
        <w:spacing w:line="500" w:lineRule="exact"/>
        <w:rPr>
          <w:rFonts w:hint="eastAsia" w:ascii="宋体" w:cs="宋体"/>
          <w:color w:val="000000"/>
          <w:sz w:val="24"/>
          <w:highlight w:val="none"/>
          <w:lang w:val="zh-CN"/>
        </w:rPr>
      </w:pPr>
      <w:r>
        <w:rPr>
          <w:rFonts w:hint="eastAsia" w:ascii="宋体" w:hAnsi="宋体"/>
          <w:color w:val="000000"/>
          <w:sz w:val="24"/>
        </w:rPr>
        <w:t xml:space="preserve">2.1  </w:t>
      </w:r>
      <w:r>
        <w:rPr>
          <w:rFonts w:hint="eastAsia" w:ascii="宋体" w:cs="宋体"/>
          <w:color w:val="000000"/>
          <w:sz w:val="24"/>
          <w:highlight w:val="none"/>
          <w:lang w:val="zh-CN"/>
        </w:rPr>
        <w:t xml:space="preserve">项目负责人</w:t>
      </w:r>
      <w:r>
        <w:rPr>
          <w:rFonts w:hint="eastAsia" w:ascii="宋体" w:cs="宋体"/>
          <w:color w:val="000000"/>
          <w:sz w:val="24"/>
          <w:highlight w:val="none"/>
          <w:lang w:val="zh-CN"/>
        </w:rPr>
      </w:r>
      <w:r/>
    </w:p>
    <w:p>
      <w:pPr>
        <w:pStyle w:val="927"/>
        <w:ind w:firstLine="480"/>
        <w:spacing w:line="360" w:lineRule="auto"/>
        <w:tabs>
          <w:tab w:val="left" w:pos="0" w:leader="none"/>
          <w:tab w:val="left" w:pos="525" w:leader="none"/>
          <w:tab w:val="left" w:pos="945" w:leader="none"/>
        </w:tabs>
        <w:rPr>
          <w:rFonts w:hint="eastAsia" w:ascii="宋体" w:cs="宋体"/>
          <w:color w:val="000000"/>
          <w:sz w:val="24"/>
          <w:highlight w:val="none"/>
          <w:lang w:val="zh-CN"/>
        </w:rPr>
      </w:pPr>
      <w:r>
        <w:rPr>
          <w:rFonts w:hint="eastAsia" w:ascii="宋体" w:cs="宋体"/>
          <w:color w:val="000000"/>
          <w:sz w:val="24"/>
          <w:highlight w:val="none"/>
          <w:lang w:val="zh-CN"/>
        </w:rPr>
        <w:t xml:space="preserve">a、具有物业经理上岗证、消防设施操作员证，每提供1份证书得1分，最高得2分，投标文件中附</w:t>
      </w:r>
      <w:r>
        <w:rPr>
          <w:rFonts w:hint="eastAsia" w:ascii="宋体" w:cs="宋体"/>
          <w:color w:val="000000"/>
          <w:sz w:val="24"/>
          <w:highlight w:val="none"/>
          <w:lang w:val="en-US" w:eastAsia="zh-CN"/>
        </w:rPr>
        <w:t xml:space="preserve">证书扫描件</w:t>
      </w:r>
      <w:r>
        <w:rPr>
          <w:rFonts w:hint="eastAsia" w:ascii="宋体" w:cs="宋体"/>
          <w:color w:val="000000"/>
          <w:sz w:val="24"/>
          <w:highlight w:val="none"/>
          <w:lang w:val="zh-CN"/>
        </w:rPr>
        <w:t xml:space="preserve">，否则不得分。</w:t>
      </w:r>
      <w:r>
        <w:rPr>
          <w:rFonts w:hint="eastAsia" w:ascii="宋体" w:cs="宋体"/>
          <w:color w:val="000000"/>
          <w:sz w:val="24"/>
          <w:highlight w:val="none"/>
          <w:lang w:val="zh-CN"/>
        </w:rPr>
      </w:r>
      <w:r/>
    </w:p>
    <w:p>
      <w:pPr>
        <w:pStyle w:val="927"/>
        <w:ind w:firstLine="480"/>
        <w:spacing w:line="500" w:lineRule="exact"/>
        <w:rPr>
          <w:rFonts w:hint="eastAsia" w:ascii="宋体" w:cs="宋体"/>
          <w:color w:val="000000"/>
          <w:sz w:val="24"/>
          <w:highlight w:val="none"/>
          <w:lang w:val="zh-CN"/>
        </w:rPr>
      </w:pPr>
      <w:r>
        <w:rPr>
          <w:rFonts w:hint="eastAsia" w:ascii="宋体" w:cs="宋体"/>
          <w:color w:val="000000"/>
          <w:sz w:val="24"/>
          <w:highlight w:val="none"/>
          <w:lang w:val="zh-CN"/>
        </w:rPr>
        <w:t xml:space="preserve">b、具有与本项目同类项目管理经验（2分），需提供拟配项目负责人的身份证、个人社保证明、供职单位对该人员的项目负责人的任命及被服务单位出具的证明材料(社保、任命及证明材料书需证明其项目负责人与本项目同类项目管理经验累计不少于2年，否则不得分)。</w:t>
      </w:r>
      <w:r>
        <w:rPr>
          <w:rFonts w:hint="eastAsia" w:ascii="宋体" w:cs="宋体"/>
          <w:color w:val="000000"/>
          <w:sz w:val="24"/>
          <w:highlight w:val="none"/>
          <w:lang w:val="zh-CN"/>
        </w:rPr>
      </w:r>
      <w:r/>
    </w:p>
    <w:p>
      <w:pPr>
        <w:pStyle w:val="927"/>
        <w:ind w:firstLine="480"/>
        <w:spacing w:line="500" w:lineRule="exact"/>
        <w:rPr>
          <w:rFonts w:ascii="宋体" w:hAnsi="宋体"/>
          <w:color w:val="000000"/>
          <w:sz w:val="24"/>
        </w:rPr>
      </w:pPr>
      <w:r>
        <w:rPr>
          <w:rFonts w:hint="eastAsia" w:ascii="宋体" w:hAnsi="宋体"/>
          <w:color w:val="000000"/>
          <w:sz w:val="24"/>
        </w:rPr>
        <w:t xml:space="preserve">2.2  </w:t>
      </w:r>
      <w:r>
        <w:rPr>
          <w:rFonts w:hint="eastAsia" w:ascii="宋体" w:cs="宋体"/>
          <w:color w:val="000000"/>
          <w:sz w:val="24"/>
          <w:highlight w:val="none"/>
          <w:lang w:val="zh-CN"/>
        </w:rPr>
        <w:t xml:space="preserve">内勤、宿管员、维修工配备中，具有大专</w:t>
      </w:r>
      <w:r>
        <w:rPr>
          <w:rFonts w:hint="eastAsia" w:ascii="宋体" w:cs="宋体"/>
          <w:color w:val="000000"/>
          <w:sz w:val="24"/>
          <w:highlight w:val="none"/>
          <w:lang w:val="en-US" w:eastAsia="zh-CN"/>
        </w:rPr>
        <w:t xml:space="preserve">及</w:t>
      </w:r>
      <w:r>
        <w:rPr>
          <w:rFonts w:hint="eastAsia" w:ascii="宋体" w:cs="宋体"/>
          <w:color w:val="000000"/>
          <w:sz w:val="24"/>
          <w:highlight w:val="none"/>
          <w:lang w:val="zh-CN"/>
        </w:rPr>
        <w:t xml:space="preserve">以上文化程度或中级</w:t>
      </w:r>
      <w:r>
        <w:rPr>
          <w:rFonts w:hint="eastAsia" w:ascii="宋体" w:cs="宋体"/>
          <w:color w:val="000000"/>
          <w:sz w:val="24"/>
          <w:highlight w:val="none"/>
          <w:lang w:val="en-US" w:eastAsia="zh-CN"/>
        </w:rPr>
        <w:t xml:space="preserve">及</w:t>
      </w:r>
      <w:r>
        <w:rPr>
          <w:rFonts w:hint="eastAsia" w:ascii="宋体" w:cs="宋体"/>
          <w:color w:val="000000"/>
          <w:sz w:val="24"/>
          <w:highlight w:val="none"/>
          <w:lang w:val="zh-CN"/>
        </w:rPr>
        <w:t xml:space="preserve">以上技能证书的，每提供一个得0.5分，最高5分。（提供学历证书、与投标人签订的有效劳动合同、投标人为其缴纳的社保缴费证明材料，以上证明文件未提供或提供不全不得分。）</w:t>
      </w:r>
      <w:r>
        <w:rPr>
          <w:rFonts w:ascii="宋体" w:hAnsi="宋体"/>
          <w:color w:val="000000"/>
          <w:sz w:val="24"/>
        </w:rPr>
      </w:r>
      <w:r/>
    </w:p>
    <w:p>
      <w:pPr>
        <w:pStyle w:val="927"/>
        <w:numPr>
          <w:ilvl w:val="4"/>
          <w:numId w:val="2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18</w:t>
      </w:r>
      <w:r>
        <w:rPr>
          <w:rFonts w:hint="eastAsia" w:ascii="宋体" w:hAnsi="宋体"/>
          <w:b/>
          <w:bCs/>
          <w:color w:val="000000"/>
          <w:sz w:val="24"/>
          <w:szCs w:val="24"/>
        </w:rPr>
        <w:t xml:space="preserve">分）：</w:t>
      </w:r>
      <w:r>
        <w:rPr>
          <w:rFonts w:ascii="宋体" w:hAnsi="宋体"/>
          <w:b/>
          <w:bCs/>
          <w:color w:val="000000"/>
          <w:sz w:val="24"/>
          <w:szCs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3.1  业绩（6分）：投标人自2016年以来承接过与本项目类似的物业管理服务项目的有1个</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分（服务于同一家单位的按一个业绩计算，提供业绩合同及合同期内任意一月的服务费结算发票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否则不得分）。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3.2  投标人提供质量管理体系认证证书（有效期内）得1分。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rPr>
        <w:t xml:space="preserve">投标人提供环境管理体系认证证书（有效期内）得1分。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rPr>
        <w:t xml:space="preserve">投标人提供职业安全健康管理体系认证证书（有效期内）得1分。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rPr>
        <w:t xml:space="preserve">投标人自2023年1月1日（含）以来获得过政府部门颁发的与物业管理有关的荣誉或表彰的，每提供1份有效证明材料得1分，最高不超过4分。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rPr>
        <w:t xml:space="preserve">投标人提供自2023年以来被服务单位对其物业管理满意度证明材料（由被服务单位加盖公章），每提供1份有效证明材料得0.5分，最高不超过2分。</w:t>
      </w:r>
      <w:r>
        <w:rPr>
          <w:rFonts w:hint="eastAsia" w:ascii="宋体" w:hAnsi="宋体" w:eastAsia="宋体" w:cs="Times New Roman"/>
          <w:color w:val="000000"/>
          <w:sz w:val="24"/>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rPr>
        <w:t xml:space="preserve">举办过宿舍文化建设的方案及活动实施照片、报道（由被服务单位加盖公章），得2分。</w:t>
      </w:r>
      <w:r>
        <w:rPr>
          <w:rFonts w:hint="eastAsia" w:ascii="宋体" w:hAnsi="宋体" w:eastAsia="宋体" w:cs="Times New Roman"/>
          <w:color w:val="000000"/>
          <w:sz w:val="24"/>
          <w:lang w:val="en-US" w:eastAsia="zh-CN"/>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3.8</w:t>
      </w:r>
      <w:r>
        <w:rPr>
          <w:rFonts w:hint="eastAsia" w:ascii="宋体" w:hAnsi="宋体" w:eastAsia="宋体" w:cs="Times New Roman"/>
          <w:color w:val="000000"/>
          <w:sz w:val="24"/>
        </w:rPr>
        <w:t xml:space="preserve">承诺（服从管理承诺，发生安全事故的责任承诺，承担经营者风险承诺，期满退出承诺，不转包、分包承诺、人员到位承诺：保证按投标文件所列人员全部上岗，</w:t>
      </w:r>
      <w:r>
        <w:rPr>
          <w:rFonts w:hint="eastAsia" w:ascii="宋体" w:hAnsi="宋体" w:eastAsia="宋体" w:cs="Times New Roman"/>
          <w:color w:val="000000"/>
          <w:sz w:val="24"/>
          <w:lang w:val="en-US" w:eastAsia="zh-CN"/>
        </w:rPr>
        <w:t xml:space="preserve">否则采购方</w:t>
      </w:r>
      <w:r>
        <w:rPr>
          <w:rFonts w:hint="eastAsia" w:ascii="宋体" w:hAnsi="宋体" w:eastAsia="宋体" w:cs="Times New Roman"/>
          <w:color w:val="000000"/>
          <w:sz w:val="24"/>
          <w:lang w:eastAsia="zh-CN"/>
        </w:rPr>
        <w:t xml:space="preserve">有权向出具保函的担保机构索赔全部保函金额</w:t>
      </w:r>
      <w:r>
        <w:rPr>
          <w:rFonts w:hint="eastAsia" w:ascii="宋体" w:hAnsi="宋体" w:eastAsia="宋体" w:cs="Times New Roman"/>
          <w:color w:val="000000"/>
          <w:sz w:val="24"/>
        </w:rPr>
        <w:t xml:space="preserve">）得1分（投标人自拟承诺书，格式不限，加盖公章）。</w:t>
      </w:r>
      <w:r>
        <w:rPr>
          <w:rFonts w:hint="eastAsia" w:ascii="宋体" w:hAnsi="宋体" w:eastAsia="宋体" w:cs="Times New Roman"/>
          <w:color w:val="000000"/>
          <w:sz w:val="24"/>
        </w:rPr>
      </w:r>
      <w:r/>
    </w:p>
    <w:p>
      <w:pPr>
        <w:pStyle w:val="958"/>
        <w:ind w:firstLine="480"/>
        <w:rPr>
          <w:lang w:val="en-US" w:eastAsia="zh-CN"/>
        </w:rPr>
      </w:pPr>
      <w:r>
        <w:rPr>
          <w:rFonts w:hint="eastAsia" w:ascii="宋体" w:hAnsi="宋体" w:eastAsia="宋体" w:cs="Times New Roman"/>
          <w:color w:val="000000"/>
          <w:sz w:val="24"/>
          <w:szCs w:val="21"/>
          <w:lang w:val="en-US" w:eastAsia="zh-CN" w:bidi="ar-SA"/>
        </w:rPr>
        <w:t xml:space="preserve">上述评分项要求提供的材料，需提供材料原件的扫描件并加盖公章，否则不得分。</w:t>
      </w:r>
      <w:r>
        <w:rPr>
          <w:lang w:val="en-US" w:eastAsia="zh-CN"/>
        </w:rPr>
      </w:r>
      <w:r/>
    </w:p>
    <w:p>
      <w:pPr>
        <w:pStyle w:val="1015"/>
        <w:ind w:firstLine="360"/>
        <w:spacing w:before="0" w:after="0" w:line="500" w:lineRule="exact"/>
        <w:rPr>
          <w:rFonts w:hint="eastAsia"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（二）技术部分（</w:t>
      </w:r>
      <w:r>
        <w:rPr>
          <w:rFonts w:hint="eastAsia" w:ascii="宋体" w:hAnsi="宋体"/>
          <w:b/>
          <w:color w:val="000000"/>
          <w:sz w:val="28"/>
          <w:szCs w:val="28"/>
          <w:lang w:val="en-US" w:eastAsia="zh-CN"/>
        </w:rPr>
        <w:t xml:space="preserve">43</w:t>
      </w:r>
      <w:r>
        <w:rPr>
          <w:rFonts w:hint="eastAsia" w:ascii="宋体" w:hAnsi="宋体"/>
          <w:b/>
          <w:color w:val="000000"/>
          <w:sz w:val="28"/>
          <w:szCs w:val="28"/>
        </w:rPr>
        <w:t xml:space="preserve">分）</w:t>
      </w:r>
      <w:r>
        <w:rPr>
          <w:rFonts w:hint="eastAsia" w:ascii="宋体" w:hAnsi="宋体"/>
          <w:b/>
          <w:color w:val="000000"/>
          <w:sz w:val="28"/>
          <w:szCs w:val="28"/>
        </w:rPr>
      </w:r>
      <w:r/>
    </w:p>
    <w:p>
      <w:pPr>
        <w:pStyle w:val="1015"/>
        <w:ind w:firstLine="422"/>
        <w:spacing w:before="0" w:after="0" w:line="500" w:lineRule="exact"/>
        <w:rPr>
          <w:rFonts w:hint="eastAsia" w:ascii="宋体" w:hAnsi="宋体"/>
          <w:b/>
          <w:color w:val="000000"/>
          <w:sz w:val="28"/>
          <w:szCs w:val="28"/>
          <w:u w:val="single"/>
        </w:rPr>
      </w:pPr>
      <w:r>
        <w:rPr>
          <w:rFonts w:hint="eastAsia" w:ascii="宋体" w:hAnsi="宋体"/>
          <w:b/>
          <w:color w:val="000000"/>
          <w:sz w:val="28"/>
          <w:szCs w:val="28"/>
          <w:u w:val="single"/>
        </w:rPr>
        <w:t xml:space="preserve">注：技术部分属于暗标，投标人在制作技术部分相关内容时不得有体现投标人身份的内容，否则投标无效。</w:t>
      </w:r>
      <w:r>
        <w:rPr>
          <w:rFonts w:hint="eastAsia" w:ascii="宋体" w:hAnsi="宋体"/>
          <w:b/>
          <w:color w:val="000000"/>
          <w:sz w:val="28"/>
          <w:szCs w:val="28"/>
          <w:u w:val="single"/>
        </w:rPr>
      </w:r>
      <w:r/>
    </w:p>
    <w:p>
      <w:pPr>
        <w:pStyle w:val="927"/>
        <w:numPr>
          <w:ilvl w:val="4"/>
          <w:numId w:val="2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43</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00"/>
          <w:sz w:val="24"/>
          <w:szCs w:val="24"/>
          <w:highlight w:val="none"/>
        </w:rPr>
      </w:r>
      <w:r/>
    </w:p>
    <w:p>
      <w:pPr>
        <w:pStyle w:val="927"/>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.1  </w:t>
      </w:r>
      <w:r>
        <w:rPr>
          <w:rFonts w:hint="eastAsia" w:ascii="宋体" w:hAnsi="宋体" w:eastAsia="宋体" w:cs="Times New Roman"/>
          <w:b w:val="0"/>
          <w:bCs w:val="0"/>
          <w:color w:val="000000"/>
          <w:sz w:val="24"/>
          <w:highlight w:val="none"/>
        </w:rPr>
        <w:t xml:space="preserve">项目整体规划与管理体系（15分）内容包括：（1）目标及整体设想；（2）管理服务体系；（</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rPr>
        <w:t xml:space="preserve">）管理规章制度；（</w:t>
      </w:r>
      <w:r>
        <w:rPr>
          <w:rFonts w:hint="eastAsia" w:ascii="宋体" w:hAnsi="宋体" w:eastAsia="宋体" w:cs="Times New Roman"/>
          <w:b w:val="0"/>
          <w:bCs w:val="0"/>
          <w:color w:val="000000"/>
          <w:sz w:val="24"/>
          <w:highlight w:val="none"/>
          <w:lang w:val="en-US" w:eastAsia="zh-CN"/>
        </w:rPr>
        <w:t xml:space="preserve">4</w:t>
      </w:r>
      <w:r>
        <w:rPr>
          <w:rFonts w:hint="eastAsia" w:ascii="宋体" w:hAnsi="宋体" w:eastAsia="宋体" w:cs="Times New Roman"/>
          <w:b w:val="0"/>
          <w:bCs w:val="0"/>
          <w:color w:val="000000"/>
          <w:sz w:val="24"/>
          <w:highlight w:val="none"/>
        </w:rPr>
        <w:t xml:space="preserve">）与采购人以及其他单位、部门的综合协调方案；（</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rPr>
        <w:t xml:space="preserve">）宿舍文化建设方案。</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方案完整，科学合理，设计清晰详细，完全符合本项目需求，且能够提供上述全部5项方案的，得15分；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方案较完整，科学合理性较强，设计较清晰详细，能够符合本项目需求，且能够提供上述4项方案的，得12分；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方案完整性一般，科学合理性一般，设计清晰详细程度一般，能够符合本项目需求，且能够提供上述3项方案的，得9分；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方案完整性、科学合理性、设计的清晰详细程度等只能基本满足要求，且能够提供上述2项方案的，得6分；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ascii="宋体" w:hAnsi="宋体"/>
          <w:bCs/>
          <w:color w:val="000000"/>
          <w:sz w:val="24"/>
          <w:szCs w:val="24"/>
          <w:highlight w:val="none"/>
        </w:rPr>
      </w:pPr>
      <w:r>
        <w:rPr>
          <w:rFonts w:hint="eastAsia" w:ascii="宋体" w:hAnsi="宋体" w:eastAsia="宋体" w:cs="Times New Roman"/>
          <w:b w:val="0"/>
          <w:bCs w:val="0"/>
          <w:color w:val="000000"/>
          <w:sz w:val="24"/>
          <w:highlight w:val="none"/>
        </w:rPr>
        <w:t xml:space="preserve">提供方案不足2项或无方案的，不得分。</w:t>
      </w:r>
      <w:r>
        <w:rPr>
          <w:rFonts w:ascii="宋体" w:hAnsi="宋体"/>
          <w:bCs/>
          <w:color w:val="000000"/>
          <w:sz w:val="24"/>
          <w:szCs w:val="24"/>
          <w:highlight w:val="none"/>
        </w:rPr>
      </w:r>
      <w:r/>
    </w:p>
    <w:p>
      <w:pPr>
        <w:pStyle w:val="927"/>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.2  </w:t>
      </w:r>
      <w:r>
        <w:rPr>
          <w:rFonts w:hint="eastAsia" w:ascii="宋体" w:hAnsi="宋体" w:eastAsia="宋体" w:cs="Times New Roman"/>
          <w:b w:val="0"/>
          <w:bCs w:val="0"/>
          <w:color w:val="000000"/>
          <w:sz w:val="24"/>
          <w:highlight w:val="none"/>
        </w:rPr>
        <w:t xml:space="preserve">日常管理与执行保障（14分）内容包括：（</w:t>
      </w:r>
      <w:r>
        <w:rPr>
          <w:rFonts w:hint="eastAsia" w:ascii="宋体" w:hAnsi="宋体" w:eastAsia="宋体" w:cs="Times New Roman"/>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rPr>
        <w:t xml:space="preserve">）岗前培训及阶段性培训管理；（</w:t>
      </w:r>
      <w:r>
        <w:rPr>
          <w:rFonts w:hint="eastAsia" w:ascii="宋体" w:hAnsi="宋体" w:eastAsia="宋体" w:cs="Times New Roman"/>
          <w:b w:val="0"/>
          <w:bCs w:val="0"/>
          <w:color w:val="000000"/>
          <w:sz w:val="24"/>
          <w:highlight w:val="none"/>
          <w:lang w:val="en-US" w:eastAsia="zh-CN"/>
        </w:rPr>
        <w:t xml:space="preserve">2</w:t>
      </w:r>
      <w:r>
        <w:rPr>
          <w:rFonts w:hint="eastAsia" w:ascii="宋体" w:hAnsi="宋体" w:eastAsia="宋体" w:cs="Times New Roman"/>
          <w:b w:val="0"/>
          <w:bCs w:val="0"/>
          <w:color w:val="000000"/>
          <w:sz w:val="24"/>
          <w:highlight w:val="none"/>
        </w:rPr>
        <w:t xml:space="preserve">）日常管理标准及措施；（</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rPr>
        <w:t xml:space="preserve">）物资装备的配备及维保使用方案；（</w:t>
      </w:r>
      <w:r>
        <w:rPr>
          <w:rFonts w:hint="eastAsia" w:ascii="宋体" w:hAnsi="宋体" w:eastAsia="宋体" w:cs="Times New Roman"/>
          <w:b w:val="0"/>
          <w:bCs w:val="0"/>
          <w:color w:val="000000"/>
          <w:sz w:val="24"/>
          <w:highlight w:val="none"/>
          <w:lang w:val="en-US" w:eastAsia="zh-CN"/>
        </w:rPr>
        <w:t xml:space="preserve">4</w:t>
      </w:r>
      <w:r>
        <w:rPr>
          <w:rFonts w:hint="eastAsia" w:ascii="宋体" w:hAnsi="宋体" w:eastAsia="宋体" w:cs="Times New Roman"/>
          <w:b w:val="0"/>
          <w:bCs w:val="0"/>
          <w:color w:val="000000"/>
          <w:sz w:val="24"/>
          <w:highlight w:val="none"/>
        </w:rPr>
        <w:t xml:space="preserve">）正式接管前具体措施；（</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rPr>
        <w:t xml:space="preserve">）服务响应时间。</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方案完整，科学合理，设计清晰详细，完全符合本项目需求，且能够提供上述全部5项方案的，得14分；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方案较完整，科学合理性较强，设计较清晰详细，能够符合本项目需求，且能够提供上述4项方案的，得11分；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方案完整性一般，科学合理性一般，设计清晰详细程度一般，能够符合本项目需求，且能够提供上述3项方案的，得8分；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方案完整性、科学合理性、设计的清晰详细程度等只能基本满足要求，且能够提供上述2项方案的，得5分；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ascii="宋体" w:hAnsi="宋体"/>
          <w:bCs/>
          <w:color w:val="000000"/>
          <w:sz w:val="24"/>
          <w:szCs w:val="24"/>
          <w:highlight w:val="none"/>
        </w:rPr>
      </w:pPr>
      <w:r>
        <w:rPr>
          <w:rFonts w:hint="eastAsia" w:ascii="宋体" w:hAnsi="宋体" w:eastAsia="宋体" w:cs="Times New Roman"/>
          <w:b w:val="0"/>
          <w:bCs w:val="0"/>
          <w:color w:val="000000"/>
          <w:sz w:val="24"/>
          <w:highlight w:val="none"/>
        </w:rPr>
        <w:t xml:space="preserve">提供方案不足2项或无方案的，不得分。</w:t>
      </w:r>
      <w:r>
        <w:rPr>
          <w:rFonts w:ascii="宋体" w:hAnsi="宋体"/>
          <w:bCs/>
          <w:color w:val="000000"/>
          <w:sz w:val="24"/>
          <w:szCs w:val="24"/>
          <w:highlight w:val="none"/>
        </w:rPr>
      </w:r>
      <w:r/>
    </w:p>
    <w:p>
      <w:pPr>
        <w:pStyle w:val="927"/>
        <w:numPr>
          <w:ilvl w:val="0"/>
          <w:numId w:val="0"/>
        </w:numPr>
        <w:ind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.3  </w:t>
      </w:r>
      <w:r>
        <w:rPr>
          <w:rFonts w:hint="eastAsia" w:ascii="宋体" w:hAnsi="宋体" w:eastAsia="宋体" w:cs="Times New Roman"/>
          <w:b w:val="0"/>
          <w:bCs w:val="0"/>
          <w:color w:val="000000"/>
          <w:sz w:val="24"/>
          <w:highlight w:val="none"/>
        </w:rPr>
        <w:t xml:space="preserve">风险防控与创新特色（14分）内容包括：（</w:t>
      </w:r>
      <w:r>
        <w:rPr>
          <w:rFonts w:hint="eastAsia" w:ascii="宋体" w:hAnsi="宋体" w:eastAsia="宋体" w:cs="Times New Roman"/>
          <w:b w:val="0"/>
          <w:bCs w:val="0"/>
          <w:color w:val="000000"/>
          <w:sz w:val="24"/>
          <w:highlight w:val="none"/>
          <w:lang w:val="en-US" w:eastAsia="zh-CN"/>
        </w:rPr>
        <w:t xml:space="preserve">1</w:t>
      </w:r>
      <w:r>
        <w:rPr>
          <w:rFonts w:hint="eastAsia" w:ascii="宋体" w:hAnsi="宋体" w:eastAsia="宋体" w:cs="Times New Roman"/>
          <w:b w:val="0"/>
          <w:bCs w:val="0"/>
          <w:color w:val="000000"/>
          <w:sz w:val="24"/>
          <w:highlight w:val="none"/>
        </w:rPr>
        <w:t xml:space="preserve">）管理重点难点和措施；（</w:t>
      </w:r>
      <w:r>
        <w:rPr>
          <w:rFonts w:hint="eastAsia" w:ascii="宋体" w:hAnsi="宋体" w:eastAsia="宋体" w:cs="Times New Roman"/>
          <w:b w:val="0"/>
          <w:bCs w:val="0"/>
          <w:color w:val="000000"/>
          <w:sz w:val="24"/>
          <w:highlight w:val="none"/>
          <w:lang w:val="en-US" w:eastAsia="zh-CN"/>
        </w:rPr>
        <w:t xml:space="preserve">2</w:t>
      </w:r>
      <w:r>
        <w:rPr>
          <w:rFonts w:hint="eastAsia" w:ascii="宋体" w:hAnsi="宋体" w:eastAsia="宋体" w:cs="Times New Roman"/>
          <w:b w:val="0"/>
          <w:bCs w:val="0"/>
          <w:color w:val="000000"/>
          <w:sz w:val="24"/>
          <w:highlight w:val="none"/>
        </w:rPr>
        <w:t xml:space="preserve">）特殊情况应急预案及措施；（</w:t>
      </w:r>
      <w:r>
        <w:rPr>
          <w:rFonts w:hint="eastAsia" w:ascii="宋体" w:hAnsi="宋体" w:eastAsia="宋体" w:cs="Times New Roman"/>
          <w:b w:val="0"/>
          <w:bCs w:val="0"/>
          <w:color w:val="000000"/>
          <w:sz w:val="24"/>
          <w:highlight w:val="none"/>
          <w:lang w:val="en-US" w:eastAsia="zh-CN"/>
        </w:rPr>
        <w:t xml:space="preserve">3</w:t>
      </w:r>
      <w:r>
        <w:rPr>
          <w:rFonts w:hint="eastAsia" w:ascii="宋体" w:hAnsi="宋体" w:eastAsia="宋体" w:cs="Times New Roman"/>
          <w:b w:val="0"/>
          <w:bCs w:val="0"/>
          <w:color w:val="000000"/>
          <w:sz w:val="24"/>
          <w:highlight w:val="none"/>
        </w:rPr>
        <w:t xml:space="preserve">）过失及意外保障措施；（</w:t>
      </w:r>
      <w:r>
        <w:rPr>
          <w:rFonts w:hint="eastAsia" w:ascii="宋体" w:hAnsi="宋体" w:eastAsia="宋体" w:cs="Times New Roman"/>
          <w:b w:val="0"/>
          <w:bCs w:val="0"/>
          <w:color w:val="000000"/>
          <w:sz w:val="24"/>
          <w:highlight w:val="none"/>
          <w:lang w:val="en-US" w:eastAsia="zh-CN"/>
        </w:rPr>
        <w:t xml:space="preserve">4</w:t>
      </w:r>
      <w:r>
        <w:rPr>
          <w:rFonts w:hint="eastAsia" w:ascii="宋体" w:hAnsi="宋体" w:eastAsia="宋体" w:cs="Times New Roman"/>
          <w:b w:val="0"/>
          <w:bCs w:val="0"/>
          <w:color w:val="000000"/>
          <w:sz w:val="24"/>
          <w:highlight w:val="none"/>
        </w:rPr>
        <w:t xml:space="preserve">）档案资料管理；（</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rPr>
        <w:t xml:space="preserve">）特色与创新。</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方案完整，科学合理，设计清晰详细，完全符合本项目需求，且能够提供上述全部5项方案的，得14分；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方案较完整，科学合理性较强，设计较清晰详细，能够符合本项目需求，且能够提供上述4项方案的，得11分；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方案完整性一般，科学合理性一般，设计清晰详细程度一般，能够符合本项目需求，且能够提供上述3项方案的，得8分；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 w:val="0"/>
          <w:bCs w:val="0"/>
          <w:color w:val="000000"/>
          <w:sz w:val="24"/>
          <w:highlight w:val="none"/>
        </w:rPr>
      </w:pPr>
      <w:r>
        <w:rPr>
          <w:rFonts w:hint="eastAsia" w:ascii="宋体" w:hAnsi="宋体" w:eastAsia="宋体" w:cs="Times New Roman"/>
          <w:b w:val="0"/>
          <w:bCs w:val="0"/>
          <w:color w:val="000000"/>
          <w:sz w:val="24"/>
          <w:highlight w:val="none"/>
        </w:rPr>
        <w:t xml:space="preserve">方案完整性、科学合理性、设计的清晰详细程度等只能基本满足要求，且能够提供上述2项方案的，得5分；</w:t>
      </w:r>
      <w:r>
        <w:rPr>
          <w:rFonts w:hint="eastAsia" w:ascii="宋体" w:hAnsi="宋体" w:eastAsia="宋体" w:cs="Times New Roman"/>
          <w:b w:val="0"/>
          <w:bCs w:val="0"/>
          <w:color w:val="000000"/>
          <w:sz w:val="24"/>
          <w:highlight w:val="none"/>
        </w:rPr>
      </w:r>
      <w:r/>
    </w:p>
    <w:p>
      <w:pPr>
        <w:pStyle w:val="927"/>
        <w:ind w:firstLine="480"/>
        <w:spacing w:line="360" w:lineRule="auto"/>
        <w:tabs>
          <w:tab w:val="left" w:pos="0" w:leader="none"/>
          <w:tab w:val="left" w:pos="525" w:leader="none"/>
          <w:tab w:val="left" w:pos="94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 w:val="0"/>
          <w:bCs w:val="0"/>
          <w:color w:val="000000"/>
          <w:sz w:val="24"/>
          <w:highlight w:val="none"/>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1015"/>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27"/>
        <w:spacing w:line="500" w:lineRule="exact"/>
        <w:tabs>
          <w:tab w:val="left" w:pos="945" w:leader="none"/>
          <w:tab w:val="left" w:pos="1155" w:leader="none"/>
          <w:tab w:val="left" w:pos="3823" w:leader="none"/>
        </w:tabs>
        <w:rPr>
          <w:rFonts w:ascii="宋体" w:hAnsi="宋体"/>
          <w:bCs/>
          <w:color w:val="0000ff"/>
          <w:sz w:val="24"/>
          <w:szCs w:val="24"/>
        </w:rPr>
      </w:pPr>
      <w:r>
        <w:rPr>
          <w:rFonts w:ascii="宋体" w:hAnsi="宋体"/>
          <w:bCs/>
          <w:color w:val="0000ff"/>
          <w:sz w:val="24"/>
          <w:szCs w:val="24"/>
        </w:rPr>
      </w:r>
      <w:r/>
    </w:p>
    <w:p>
      <w:pPr>
        <w:pStyle w:val="927"/>
        <w:ind w:left="480"/>
        <w:spacing w:line="500" w:lineRule="exact"/>
        <w:rPr>
          <w:rFonts w:hint="eastAsia" w:ascii="宋体" w:hAnsi="宋体"/>
          <w:b/>
          <w:bCs/>
          <w:color w:val="000000"/>
          <w:sz w:val="24"/>
          <w:szCs w:val="24"/>
        </w:rPr>
      </w:pPr>
      <w:r>
        <w:rPr>
          <w:rFonts w:hint="eastAsia" w:ascii="宋体" w:hAnsi="宋体"/>
          <w:b/>
          <w:bCs/>
          <w:color w:val="000000"/>
          <w:sz w:val="24"/>
          <w:szCs w:val="24"/>
        </w:rPr>
      </w:r>
      <w:r/>
    </w:p>
    <w:p>
      <w:pPr>
        <w:pStyle w:val="927"/>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1015"/>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rPr>
          <w:rFonts w:hint="eastAsia" w:cs="Arial"/>
          <w:b/>
          <w:sz w:val="30"/>
          <w:szCs w:val="30"/>
        </w:rPr>
      </w:r>
      <w:r/>
    </w:p>
    <w:p>
      <w:pPr>
        <w:pStyle w:val="101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5"/>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1015"/>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1015"/>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1015"/>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5"/>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101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101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1015"/>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1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101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1015"/>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101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92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27"/>
        <w:numPr>
          <w:ilvl w:val="0"/>
          <w:numId w:val="3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927"/>
        <w:numPr>
          <w:ilvl w:val="0"/>
          <w:numId w:val="3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27"/>
        <w:numPr>
          <w:ilvl w:val="0"/>
          <w:numId w:val="3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927"/>
        <w:numPr>
          <w:ilvl w:val="0"/>
          <w:numId w:val="3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92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92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927"/>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101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101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101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101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15"/>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101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1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101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101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1015"/>
              <w:ind w:firstLine="0"/>
              <w:jc w:val="both"/>
              <w:spacing w:before="0" w:after="0" w:line="240" w:lineRule="auto"/>
              <w:rPr>
                <w:rFonts w:hint="eastAsia" w:cs="Arial"/>
              </w:rPr>
            </w:pPr>
            <w:r>
              <w:rPr>
                <w:rFonts w:hint="eastAsia" w:cs="Arial"/>
              </w:rPr>
            </w:r>
            <w:r/>
          </w:p>
        </w:tc>
      </w:tr>
    </w:tbl>
    <w:p>
      <w:pPr>
        <w:pStyle w:val="927"/>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927"/>
        <w:numPr>
          <w:ilvl w:val="0"/>
          <w:numId w:val="3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927"/>
        <w:numPr>
          <w:ilvl w:val="0"/>
          <w:numId w:val="3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927"/>
        <w:numPr>
          <w:ilvl w:val="0"/>
          <w:numId w:val="3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92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927"/>
        <w:rPr>
          <w:rFonts w:hint="eastAsia"/>
          <w:b/>
          <w:sz w:val="28"/>
          <w:szCs w:val="28"/>
        </w:rPr>
      </w:pPr>
      <w:r>
        <w:rPr>
          <w:rFonts w:hint="eastAsia"/>
          <w:b/>
          <w:sz w:val="28"/>
          <w:szCs w:val="28"/>
        </w:rPr>
        <w:t xml:space="preserve">（二）其他证明文件</w:t>
      </w:r>
      <w:r>
        <w:rPr>
          <w:rFonts w:hint="eastAsia"/>
          <w:b/>
          <w:sz w:val="28"/>
          <w:szCs w:val="28"/>
        </w:rPr>
      </w:r>
      <w:r/>
    </w:p>
    <w:p>
      <w:pPr>
        <w:pStyle w:val="92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2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2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101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jc w:val="center"/>
        <w:rPr>
          <w:rFonts w:hint="eastAsia" w:ascii="宋体" w:hAnsi="宋体"/>
          <w:b/>
          <w:sz w:val="72"/>
          <w:shd w:val="clear" w:color="ffffff" w:fill="d9d9d9"/>
        </w:rPr>
      </w:pPr>
      <w:r>
        <w:rPr>
          <w:rFonts w:hint="eastAsia" w:ascii="宋体" w:hAnsi="宋体"/>
          <w:b/>
          <w:sz w:val="72"/>
          <w:shd w:val="clear" w:color="ffffff" w:fill="d9d9d9"/>
        </w:rPr>
      </w:r>
      <w:r/>
    </w:p>
    <w:p>
      <w:pPr>
        <w:pStyle w:val="927"/>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cs="Times New Roman"/>
          <w:bCs/>
          <w:color w:val="000000"/>
          <w:sz w:val="30"/>
          <w:szCs w:val="30"/>
        </w:rPr>
        <w:t xml:space="preserve">：JSZC-320214-JZCG-G2026-0052</w:t>
      </w:r>
      <w:r>
        <w:rPr>
          <w:rFonts w:hint="eastAsia" w:ascii="黑体" w:hAnsi="华文中宋" w:eastAsia="黑体" w:cs="Times New Roman"/>
          <w:bCs/>
          <w:color w:val="000000"/>
          <w:sz w:val="30"/>
          <w:szCs w:val="30"/>
        </w:rPr>
      </w:r>
      <w:r/>
    </w:p>
    <w:p>
      <w:pPr>
        <w:pStyle w:val="927"/>
        <w:ind w:firstLine="1800"/>
        <w:rPr>
          <w:rFonts w:hint="eastAsia"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rPr>
        <w:t xml:space="preserve">项目名称：学生公寓物业管理及体育馆保洁服务</w:t>
      </w:r>
      <w:r>
        <w:rPr>
          <w:rFonts w:hint="eastAsia" w:ascii="黑体" w:hAnsi="华文中宋" w:eastAsia="黑体" w:cs="Times New Roman"/>
          <w:bCs/>
          <w:color w:val="000000"/>
          <w:sz w:val="30"/>
          <w:szCs w:val="30"/>
          <w:lang w:val="en-US" w:eastAsia="zh-CN"/>
        </w:rPr>
        <w:t xml:space="preserve">项目</w:t>
      </w:r>
      <w:r>
        <w:rPr>
          <w:rFonts w:hint="eastAsia" w:ascii="黑体" w:hAnsi="华文中宋" w:eastAsia="黑体" w:cs="Times New Roman"/>
          <w:bCs/>
          <w:color w:val="000000"/>
          <w:sz w:val="30"/>
          <w:szCs w:val="30"/>
          <w:lang w:val="en-US" w:eastAsia="zh-CN"/>
        </w:rPr>
      </w:r>
      <w:r/>
    </w:p>
    <w:p>
      <w:pPr>
        <w:pStyle w:val="927"/>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27"/>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2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2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1013"/>
        <w:ind w:firstLine="480"/>
        <w:tabs>
          <w:tab w:val="left" w:pos="360" w:leader="none"/>
        </w:tabs>
        <w:rPr>
          <w:rFonts w:hint="eastAsia"/>
          <w:sz w:val="24"/>
          <w:szCs w:val="24"/>
        </w:rPr>
      </w:pPr>
      <w:r>
        <w:rPr>
          <w:rFonts w:hint="eastAsia"/>
          <w:sz w:val="24"/>
          <w:szCs w:val="24"/>
        </w:rPr>
        <w:t xml:space="preserve">我公司（单位、联合体）针</w:t>
      </w:r>
      <w:r>
        <w:rPr>
          <w:rFonts w:hint="eastAsia" w:ascii="Times New Roman" w:hAnsi="Times New Roman" w:eastAsia="宋体" w:cs="Times New Roman"/>
          <w:sz w:val="24"/>
          <w:szCs w:val="24"/>
        </w:rPr>
        <w:t xml:space="preserve">对JSZC-320214-JZCG-G2026-0052</w:t>
      </w:r>
      <w:r>
        <w:rPr>
          <w:rFonts w:hint="eastAsia" w:ascii="宋体" w:hAnsi="宋体"/>
          <w:bCs/>
          <w:sz w:val="24"/>
          <w:szCs w:val="24"/>
        </w:rPr>
        <w:t xml:space="preserve">项目，兹授权：</w:t>
      </w:r>
      <w:r>
        <w:rPr>
          <w:rFonts w:hint="eastAsia"/>
          <w:sz w:val="24"/>
          <w:szCs w:val="24"/>
        </w:rPr>
      </w:r>
      <w:r/>
    </w:p>
    <w:p>
      <w:pPr>
        <w:pStyle w:val="1013"/>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1013"/>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1013"/>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1013"/>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13"/>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1013"/>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1013"/>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1013"/>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1013"/>
        <w:ind w:firstLine="0"/>
        <w:spacing w:line="360" w:lineRule="auto"/>
        <w:tabs>
          <w:tab w:val="left" w:pos="360" w:leader="none"/>
        </w:tabs>
        <w:rPr>
          <w:rFonts w:hint="eastAsia"/>
          <w:sz w:val="21"/>
          <w:szCs w:val="21"/>
        </w:rPr>
      </w:pPr>
      <w:r>
        <w:rPr>
          <w:rFonts w:hint="eastAsia"/>
          <w:sz w:val="21"/>
          <w:szCs w:val="21"/>
        </w:rPr>
      </w:r>
      <w:r/>
    </w:p>
    <w:p>
      <w:pPr>
        <w:pStyle w:val="1013"/>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1013"/>
        <w:numPr>
          <w:ilvl w:val="0"/>
          <w:numId w:val="32"/>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1013"/>
        <w:numPr>
          <w:ilvl w:val="0"/>
          <w:numId w:val="3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1013"/>
        <w:numPr>
          <w:ilvl w:val="0"/>
          <w:numId w:val="32"/>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1013"/>
        <w:numPr>
          <w:ilvl w:val="0"/>
          <w:numId w:val="32"/>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1013"/>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927"/>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27"/>
        <w:jc w:val="center"/>
        <w:spacing w:line="480" w:lineRule="auto"/>
        <w:rPr>
          <w:rFonts w:ascii="宋体"/>
          <w:bCs/>
          <w:color w:val="000000"/>
          <w:sz w:val="24"/>
          <w:szCs w:val="24"/>
        </w:rPr>
      </w:pPr>
      <w:r>
        <w:rPr>
          <w:rFonts w:ascii="宋体"/>
          <w:bCs/>
          <w:color w:val="000000"/>
          <w:sz w:val="24"/>
          <w:szCs w:val="24"/>
        </w:rPr>
      </w:r>
      <w:r/>
    </w:p>
    <w:p>
      <w:pPr>
        <w:pStyle w:val="927"/>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2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JSZC-320214-JZCG-G2026-0052</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2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2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2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2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27"/>
        <w:spacing w:line="480" w:lineRule="auto"/>
        <w:rPr>
          <w:rFonts w:ascii="宋体"/>
          <w:bCs/>
          <w:color w:val="000000"/>
          <w:sz w:val="24"/>
          <w:szCs w:val="24"/>
        </w:rPr>
      </w:pPr>
      <w:r>
        <w:rPr>
          <w:rFonts w:ascii="宋体"/>
          <w:bCs/>
          <w:color w:val="000000"/>
          <w:sz w:val="24"/>
          <w:szCs w:val="24"/>
        </w:rPr>
      </w:r>
      <w:r/>
    </w:p>
    <w:p>
      <w:pPr>
        <w:pStyle w:val="92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2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927"/>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92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92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2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927"/>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92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92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2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7"/>
        <w:ind w:firstLine="420"/>
        <w:spacing w:line="360" w:lineRule="auto"/>
        <w:rPr>
          <w:rFonts w:hint="eastAsia"/>
        </w:rPr>
      </w:pPr>
      <w:r>
        <w:rPr>
          <w:rFonts w:hint="eastAsia"/>
        </w:rPr>
      </w:r>
      <w:r/>
    </w:p>
    <w:p>
      <w:pPr>
        <w:pStyle w:val="92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92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2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27"/>
        <w:spacing w:line="360" w:lineRule="auto"/>
        <w:rPr>
          <w:rFonts w:hint="eastAsia"/>
        </w:rPr>
      </w:pPr>
      <w:r>
        <w:rPr>
          <w:rFonts w:hint="eastAsia"/>
        </w:rPr>
      </w:r>
      <w:r/>
    </w:p>
    <w:p>
      <w:pPr>
        <w:pStyle w:val="927"/>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927"/>
        <w:ind w:firstLine="482"/>
        <w:spacing w:line="440" w:lineRule="exact"/>
        <w:rPr>
          <w:rFonts w:ascii="Arial" w:hAnsi="Arial"/>
          <w:b/>
          <w:sz w:val="24"/>
        </w:rPr>
      </w:pPr>
      <w:r>
        <w:rPr>
          <w:rFonts w:ascii="Arial" w:hAnsi="Arial"/>
          <w:b/>
          <w:sz w:val="24"/>
        </w:rPr>
      </w:r>
      <w:r/>
    </w:p>
    <w:p>
      <w:pPr>
        <w:pStyle w:val="92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27"/>
        <w:jc w:val="center"/>
        <w:rPr>
          <w:rFonts w:ascii="黑体" w:eastAsia="黑体"/>
          <w:bCs/>
          <w:color w:val="000000"/>
          <w:sz w:val="28"/>
          <w:szCs w:val="28"/>
        </w:rPr>
      </w:pPr>
      <w:r>
        <w:rPr>
          <w:rFonts w:ascii="黑体" w:eastAsia="黑体"/>
          <w:bCs/>
          <w:color w:val="000000"/>
          <w:sz w:val="28"/>
          <w:szCs w:val="28"/>
        </w:rPr>
      </w:r>
      <w:r/>
    </w:p>
    <w:p>
      <w:pPr>
        <w:pStyle w:val="92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2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27"/>
        <w:ind w:firstLine="480"/>
        <w:spacing w:line="580" w:lineRule="exact"/>
        <w:rPr>
          <w:rFonts w:ascii="宋体" w:hAnsi="宋体"/>
          <w:bCs/>
          <w:color w:val="000000"/>
          <w:sz w:val="24"/>
          <w:szCs w:val="24"/>
        </w:rPr>
      </w:pPr>
      <w:r>
        <w:rPr>
          <w:rFonts w:ascii="宋体" w:hAnsi="宋体"/>
          <w:bCs/>
          <w:color w:val="000000"/>
          <w:sz w:val="24"/>
          <w:szCs w:val="24"/>
        </w:rPr>
      </w:r>
      <w:r/>
    </w:p>
    <w:p>
      <w:pPr>
        <w:pStyle w:val="927"/>
        <w:ind w:firstLine="480"/>
        <w:spacing w:line="580" w:lineRule="exact"/>
        <w:rPr>
          <w:rFonts w:ascii="宋体" w:hAnsi="宋体"/>
          <w:bCs/>
          <w:color w:val="000000"/>
          <w:sz w:val="24"/>
          <w:szCs w:val="24"/>
        </w:rPr>
      </w:pPr>
      <w:r>
        <w:rPr>
          <w:rFonts w:ascii="宋体" w:hAnsi="宋体"/>
          <w:bCs/>
          <w:color w:val="000000"/>
          <w:sz w:val="24"/>
          <w:szCs w:val="24"/>
        </w:rPr>
      </w:r>
      <w:r/>
    </w:p>
    <w:p>
      <w:pPr>
        <w:pStyle w:val="92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2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27"/>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92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27"/>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27"/>
        <w:ind w:firstLine="480"/>
        <w:spacing w:line="400" w:lineRule="exact"/>
        <w:rPr>
          <w:rFonts w:ascii="宋体"/>
          <w:bCs/>
          <w:color w:val="000000"/>
          <w:sz w:val="24"/>
          <w:szCs w:val="24"/>
        </w:rPr>
      </w:pPr>
      <w:r>
        <w:rPr>
          <w:rFonts w:ascii="宋体"/>
          <w:bCs/>
          <w:color w:val="000000"/>
          <w:sz w:val="24"/>
          <w:szCs w:val="24"/>
        </w:rPr>
      </w:r>
      <w:r/>
    </w:p>
    <w:p>
      <w:pPr>
        <w:pStyle w:val="927"/>
        <w:ind w:firstLine="480"/>
        <w:spacing w:line="400" w:lineRule="exact"/>
        <w:rPr>
          <w:rFonts w:ascii="宋体"/>
          <w:bCs/>
          <w:color w:val="000000"/>
          <w:sz w:val="24"/>
          <w:szCs w:val="24"/>
        </w:rPr>
      </w:pPr>
      <w:r>
        <w:rPr>
          <w:rFonts w:hint="eastAsia" w:ascii="宋体" w:hAnsi="宋体"/>
          <w:bCs/>
          <w:color w:val="000000"/>
          <w:sz w:val="24"/>
          <w:szCs w:val="24"/>
        </w:rPr>
        <w:t xml:space="preserve">我方收到</w:t>
      </w:r>
      <w:r>
        <w:rPr>
          <w:rFonts w:hint="eastAsia" w:ascii="宋体" w:hAnsi="宋体" w:eastAsia="宋体" w:cs="Times New Roman"/>
          <w:bCs/>
          <w:color w:val="000000"/>
          <w:sz w:val="24"/>
          <w:szCs w:val="24"/>
        </w:rPr>
        <w:t xml:space="preserve">贵方JSZC-320214-JZCG-G2026-0052招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927"/>
        <w:numPr>
          <w:ilvl w:val="0"/>
          <w:numId w:val="3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1001"/>
          <w:bCs/>
          <w:color w:val="000000"/>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27"/>
        <w:numPr>
          <w:ilvl w:val="0"/>
          <w:numId w:val="3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27"/>
        <w:ind w:firstLine="720"/>
        <w:spacing w:line="400" w:lineRule="exact"/>
        <w:rPr>
          <w:rFonts w:ascii="宋体"/>
          <w:bCs/>
          <w:color w:val="000000"/>
          <w:sz w:val="24"/>
          <w:szCs w:val="24"/>
        </w:rPr>
      </w:pPr>
      <w:r>
        <w:rPr>
          <w:rFonts w:ascii="宋体"/>
          <w:bCs/>
          <w:color w:val="000000"/>
          <w:sz w:val="24"/>
          <w:szCs w:val="24"/>
        </w:rPr>
      </w:r>
      <w:r/>
    </w:p>
    <w:p>
      <w:pPr>
        <w:pStyle w:val="92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2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27"/>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927"/>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927"/>
        <w:ind w:firstLine="602"/>
        <w:rPr>
          <w:rFonts w:hint="eastAsia"/>
          <w:b/>
          <w:sz w:val="30"/>
          <w:szCs w:val="30"/>
        </w:rPr>
        <w:outlineLvl w:val="0"/>
      </w:pPr>
      <w:r>
        <w:rPr>
          <w:rFonts w:hint="eastAsia"/>
          <w:b/>
          <w:sz w:val="30"/>
          <w:szCs w:val="30"/>
        </w:rPr>
      </w:r>
      <w:r/>
    </w:p>
    <w:p>
      <w:pPr>
        <w:pStyle w:val="927"/>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927"/>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eastAsia="宋体" w:cs="Times New Roman"/>
          <w:bCs/>
          <w:color w:val="000000"/>
          <w:sz w:val="24"/>
          <w:szCs w:val="24"/>
        </w:rPr>
        <w:t xml:space="preserve">JSZC-320214-JZCG-G2026-0052</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927"/>
        <w:spacing w:line="480" w:lineRule="auto"/>
        <w:rPr>
          <w:rFonts w:hint="eastAsia" w:ascii="宋体" w:hAnsi="宋体"/>
          <w:color w:val="000000"/>
          <w:sz w:val="24"/>
          <w:szCs w:val="24"/>
        </w:rPr>
      </w:pPr>
      <w:r>
        <w:rPr>
          <w:rFonts w:hint="eastAsia" w:ascii="宋体" w:hAnsi="宋体"/>
          <w:color w:val="000000"/>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927"/>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927"/>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927"/>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927"/>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27"/>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927"/>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27"/>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92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927"/>
        <w:ind w:firstLine="482"/>
        <w:spacing w:line="440" w:lineRule="exact"/>
        <w:rPr>
          <w:rFonts w:hint="eastAsia" w:ascii="Arial" w:hAnsi="Arial"/>
          <w:b/>
          <w:sz w:val="24"/>
        </w:rPr>
      </w:pPr>
      <w:r>
        <w:rPr>
          <w:rFonts w:hint="eastAsia" w:ascii="Arial" w:hAnsi="Arial"/>
          <w:b/>
          <w:sz w:val="24"/>
        </w:rPr>
      </w:r>
      <w:r/>
    </w:p>
    <w:p>
      <w:pPr>
        <w:pStyle w:val="92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27"/>
        <w:jc w:val="center"/>
        <w:rPr>
          <w:rFonts w:ascii="黑体" w:eastAsia="黑体"/>
          <w:bCs/>
          <w:color w:val="000000"/>
          <w:sz w:val="28"/>
          <w:szCs w:val="28"/>
        </w:rPr>
        <w:outlineLvl w:val="0"/>
      </w:pPr>
      <w:r>
        <w:rPr>
          <w:rFonts w:ascii="黑体" w:eastAsia="黑体"/>
          <w:bCs/>
          <w:color w:val="000000"/>
          <w:sz w:val="28"/>
          <w:szCs w:val="28"/>
        </w:rPr>
      </w:r>
      <w:r/>
    </w:p>
    <w:p>
      <w:pPr>
        <w:pStyle w:val="927"/>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ascii="宋体" w:hAnsi="宋体" w:eastAsia="宋体" w:cs="Times New Roman"/>
          <w:bCs/>
          <w:color w:val="000000"/>
          <w:sz w:val="24"/>
          <w:szCs w:val="24"/>
        </w:rPr>
        <w:t xml:space="preserve">JSZC-320214-JZCG-G2026-0052</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7"/>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27"/>
              <w:jc w:val="center"/>
              <w:rPr>
                <w:rFonts w:ascii="宋体"/>
                <w:b/>
                <w:bCs/>
                <w:color w:val="000000"/>
                <w:sz w:val="24"/>
                <w:szCs w:val="24"/>
              </w:rPr>
            </w:pPr>
            <w:r>
              <w:rPr>
                <w:rFonts w:hint="eastAsia" w:ascii="宋体" w:hAnsi="宋体" w:eastAsia="宋体" w:cs="Times New Roman"/>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41"/>
              <w:jc w:val="center"/>
              <w:spacing w:line="400" w:lineRule="exact"/>
              <w:rPr>
                <w:rFonts w:hAnsi="宋体"/>
                <w:bCs/>
                <w:color w:val="000000"/>
                <w:szCs w:val="24"/>
              </w:rPr>
            </w:pPr>
            <w:r>
              <w:rPr>
                <w:rFonts w:hint="eastAsia" w:ascii="黑体" w:hAnsi="Times New Roman" w:eastAsia="黑体" w:cs="Times New Roman"/>
                <w:color w:val="000000"/>
                <w:sz w:val="24"/>
                <w:szCs w:val="21"/>
                <w:u w:val="none"/>
                <w:lang w:val="en-US" w:eastAsia="zh-CN" w:bidi="ar-SA"/>
              </w:rPr>
              <w:t xml:space="preserve">学生公寓物业管理及体育馆保洁服务项目</w:t>
            </w:r>
            <w:r>
              <w:rPr>
                <w:rFonts w:hAnsi="宋体"/>
                <w:bCs/>
                <w:color w:val="000000"/>
                <w:szCs w:val="24"/>
              </w:rPr>
            </w:r>
            <w:r/>
          </w:p>
        </w:tc>
        <w:tc>
          <w:tcPr>
            <w:tcW w:w="3188" w:type="dxa"/>
            <w:vAlign w:val="center"/>
            <w:textDirection w:val="lrTb"/>
            <w:noWrap w:val="false"/>
          </w:tcPr>
          <w:p>
            <w:pPr>
              <w:pStyle w:val="1041"/>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2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92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2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2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2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92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927"/>
        <w:spacing w:line="360" w:lineRule="auto"/>
        <w:rPr>
          <w:rFonts w:hint="eastAsia"/>
          <w:b/>
          <w:sz w:val="30"/>
          <w:szCs w:val="30"/>
        </w:rPr>
      </w:pPr>
      <w:r>
        <w:rPr>
          <w:rFonts w:hint="eastAsia"/>
          <w:b/>
          <w:sz w:val="30"/>
          <w:szCs w:val="30"/>
        </w:rPr>
      </w:r>
      <w:r/>
    </w:p>
    <w:p>
      <w:pPr>
        <w:pStyle w:val="927"/>
        <w:ind w:firstLine="420"/>
        <w:jc w:val="center"/>
        <w:spacing w:line="400" w:lineRule="exact"/>
        <w:rPr>
          <w:rFonts w:hint="eastAsia" w:ascii="黑体" w:hAnsi="宋体" w:eastAsia="黑体"/>
          <w:bCs/>
          <w:color w:val="000000"/>
          <w:sz w:val="24"/>
          <w:szCs w:val="24"/>
          <w:highlight w:val="none"/>
          <w:lang w:eastAsia="zh-CN"/>
        </w:rPr>
        <w:outlineLvl w:val="0"/>
      </w:pPr>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lang w:val="en-US" w:eastAsia="zh-CN"/>
        </w:rPr>
        <w:t xml:space="preserve">学生公寓物业管理</w:t>
      </w:r>
      <w:r>
        <w:rPr>
          <w:rFonts w:hint="eastAsia" w:ascii="黑体" w:eastAsia="黑体"/>
          <w:bCs/>
          <w:color w:val="000000"/>
          <w:sz w:val="28"/>
          <w:szCs w:val="28"/>
          <w:highlight w:val="none"/>
          <w:lang w:eastAsia="zh-CN"/>
        </w:rPr>
        <w:t xml:space="preserve">）</w:t>
      </w:r>
      <w:r>
        <w:rPr>
          <w:rFonts w:hint="eastAsia" w:ascii="黑体" w:hAnsi="宋体" w:eastAsia="黑体"/>
          <w:bCs/>
          <w:color w:val="000000"/>
          <w:sz w:val="24"/>
          <w:szCs w:val="24"/>
          <w:highlight w:val="none"/>
          <w:lang w:eastAsia="zh-CN"/>
        </w:rPr>
      </w:r>
      <w:r/>
    </w:p>
    <w:p>
      <w:pPr>
        <w:pStyle w:val="927"/>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w:t>
      </w:r>
      <w:r>
        <w:rPr>
          <w:rFonts w:hint="eastAsia" w:ascii="黑体" w:hAnsi="Times New Roman" w:eastAsia="黑体" w:cs="Times New Roman"/>
          <w:bCs/>
          <w:color w:val="000000"/>
          <w:sz w:val="24"/>
          <w:szCs w:val="24"/>
        </w:rPr>
        <w:t xml:space="preserve">目编号：JSZC-320214-JZCG-G2026-0052</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373"/>
        <w:gridCol w:w="1293"/>
        <w:gridCol w:w="1792"/>
        <w:gridCol w:w="1842"/>
      </w:tblGrid>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373"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27"/>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792"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27"/>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color w:val="000000"/>
              </w:rPr>
            </w:pPr>
            <w:r>
              <w:rPr>
                <w:rFonts w:ascii="宋体" w:hAnsi="宋体"/>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bl>
    <w:p>
      <w:pPr>
        <w:pStyle w:val="927"/>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927"/>
        <w:rPr>
          <w:rFonts w:hint="eastAsia" w:ascii="宋体" w:hAnsi="宋体"/>
          <w:bCs/>
          <w:color w:val="000000"/>
        </w:rPr>
      </w:pPr>
      <w:r>
        <w:rPr>
          <w:rFonts w:hint="eastAsia" w:ascii="宋体" w:hAnsi="宋体"/>
          <w:bCs/>
          <w:color w:val="000000"/>
        </w:rPr>
      </w:r>
      <w:r/>
    </w:p>
    <w:p>
      <w:pPr>
        <w:pStyle w:val="927"/>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927"/>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927"/>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927"/>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927"/>
              <w:jc w:val="center"/>
              <w:rPr>
                <w:rFonts w:hint="eastAsia" w:ascii="宋体" w:hAnsi="宋体" w:eastAsia="宋体"/>
                <w:b/>
                <w:color w:val="000000"/>
                <w:sz w:val="18"/>
                <w:szCs w:val="18"/>
                <w:lang w:eastAsia="zh-CN"/>
              </w:rPr>
            </w:pPr>
            <w:r>
              <w:rPr>
                <w:rFonts w:hint="eastAsia" w:ascii="宋体" w:hAnsi="宋体"/>
                <w:b/>
                <w:color w:val="000000"/>
                <w:sz w:val="18"/>
                <w:szCs w:val="18"/>
              </w:rPr>
              <w:t xml:space="preserve">（元/月）</w:t>
            </w:r>
            <w:r>
              <w:rPr>
                <w:rFonts w:hint="eastAsia" w:ascii="宋体" w:hAnsi="宋体" w:eastAsia="宋体"/>
                <w:b/>
                <w:color w:val="000000"/>
                <w:sz w:val="18"/>
                <w:szCs w:val="18"/>
                <w:lang w:eastAsia="zh-CN"/>
              </w:rPr>
            </w:r>
            <w:r/>
          </w:p>
        </w:tc>
        <w:tc>
          <w:tcPr>
            <w:tcW w:w="1134"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927"/>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927"/>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927"/>
              <w:jc w:val="center"/>
            </w:p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ff"/>
        </w:rPr>
        <w:t xml:space="preserve">本项目如有允许配置</w:t>
      </w:r>
      <w:r>
        <w:rPr>
          <w:rFonts w:ascii="宋体" w:hAnsi="宋体"/>
          <w:bCs/>
          <w:color w:val="0000ff"/>
        </w:rPr>
        <w:t xml:space="preserve">按国家规定可不缴纳社保的人员</w:t>
      </w:r>
      <w:r>
        <w:rPr>
          <w:rFonts w:hint="eastAsia" w:ascii="宋体" w:hAnsi="宋体"/>
          <w:bCs/>
          <w:color w:val="0000ff"/>
        </w:rPr>
        <w:t xml:space="preserve">（详见第四章《采购需求》），上表“法定计提费用”中的人员配置总数可扣除上述人员，但须</w:t>
      </w:r>
      <w:r>
        <w:rPr>
          <w:rFonts w:ascii="宋体" w:hAnsi="宋体"/>
          <w:bCs/>
          <w:color w:val="0000ff"/>
        </w:rPr>
        <w:t xml:space="preserve">提供</w:t>
      </w:r>
      <w:r>
        <w:rPr>
          <w:rFonts w:hint="eastAsia" w:ascii="宋体" w:hAnsi="宋体"/>
          <w:bCs/>
          <w:color w:val="0000ff"/>
        </w:rPr>
        <w:t xml:space="preserve">该人员</w:t>
      </w:r>
      <w:r>
        <w:rPr>
          <w:rFonts w:ascii="宋体" w:hAnsi="宋体"/>
          <w:bCs/>
          <w:color w:val="0000ff"/>
        </w:rPr>
        <w:t xml:space="preserve">相关证明材料复印件</w:t>
      </w:r>
      <w:r>
        <w:rPr>
          <w:rFonts w:hint="eastAsia" w:ascii="宋体" w:hAnsi="宋体"/>
          <w:bCs/>
          <w:color w:val="0000ff"/>
        </w:rPr>
        <w:t xml:space="preserve">，否则投标文件无效。</w:t>
      </w:r>
      <w:r>
        <w:rPr>
          <w:rFonts w:hint="eastAsia" w:ascii="宋体" w:hAnsi="宋体"/>
          <w:bCs/>
          <w:color w:val="000000"/>
        </w:rPr>
      </w:r>
      <w:r/>
    </w:p>
    <w:p>
      <w:pPr>
        <w:pStyle w:val="927"/>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927"/>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w:t>
      </w:r>
      <w:r>
        <w:rPr>
          <w:rFonts w:hint="eastAsia" w:ascii="宋体" w:hAnsi="宋体" w:eastAsia="宋体" w:cs="Times New Roman"/>
          <w:b/>
          <w:bCs/>
          <w:color w:val="000000"/>
          <w:sz w:val="24"/>
          <w:szCs w:val="24"/>
        </w:rPr>
        <w:t xml:space="preserve">入</w:t>
      </w:r>
      <w:r>
        <w:rPr>
          <w:rFonts w:hint="eastAsia" w:ascii="宋体" w:hAnsi="宋体" w:eastAsia="宋体" w:cs="Times New Roman"/>
          <w:b/>
          <w:bCs/>
          <w:color w:val="000000"/>
          <w:sz w:val="24"/>
          <w:szCs w:val="24"/>
          <w:lang w:val="en-US" w:eastAsia="zh-CN"/>
        </w:rPr>
        <w:t xml:space="preserve">学生公寓物业管理</w:t>
      </w:r>
      <w:r>
        <w:rPr>
          <w:rFonts w:hint="eastAsia" w:ascii="宋体" w:hAnsi="宋体"/>
          <w:b/>
          <w:bCs/>
          <w:color w:val="000000"/>
          <w:sz w:val="24"/>
          <w:szCs w:val="24"/>
        </w:rPr>
        <w:t xml:space="preserve">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78"/>
        <w:gridCol w:w="732"/>
        <w:gridCol w:w="693"/>
        <w:gridCol w:w="882"/>
        <w:gridCol w:w="1200"/>
        <w:gridCol w:w="1585"/>
        <w:gridCol w:w="1696"/>
        <w:gridCol w:w="714"/>
      </w:tblGrid>
      <w:tr>
        <w:trPr/>
        <w:tc>
          <w:tcPr>
            <w:tcW w:w="81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578"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32"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927"/>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693"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8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00"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8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696"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714"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578"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r>
            <w:r/>
          </w:p>
        </w:tc>
        <w:tc>
          <w:tcPr>
            <w:tcW w:w="73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r>
            <w:r/>
          </w:p>
        </w:tc>
        <w:tc>
          <w:tcPr>
            <w:tcW w:w="6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57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3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6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490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w:t>
      </w:r>
      <w:r>
        <w:rPr>
          <w:rFonts w:hint="eastAsia" w:ascii="宋体" w:hAnsi="宋体" w:eastAsia="宋体" w:cs="Times New Roman"/>
          <w:b/>
          <w:bCs/>
          <w:color w:val="000000"/>
          <w:sz w:val="24"/>
          <w:szCs w:val="24"/>
          <w:lang w:val="en-US" w:eastAsia="zh-CN"/>
        </w:rPr>
        <w:t xml:space="preserve">学生公寓物业管理</w:t>
      </w:r>
      <w:r>
        <w:rPr>
          <w:rFonts w:hint="eastAsia" w:ascii="宋体" w:hAnsi="宋体" w:eastAsia="宋体" w:cs="Times New Roman"/>
          <w:b/>
          <w:bCs/>
          <w:color w:val="000000"/>
          <w:sz w:val="24"/>
          <w:szCs w:val="24"/>
        </w:rPr>
        <w:t xml:space="preserve">的</w:t>
      </w:r>
      <w:r>
        <w:rPr>
          <w:rFonts w:hint="eastAsia" w:ascii="宋体" w:hAnsi="宋体"/>
          <w:b/>
          <w:bCs/>
          <w:color w:val="000000"/>
          <w:sz w:val="24"/>
          <w:szCs w:val="24"/>
        </w:rPr>
        <w:t xml:space="preserve">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857"/>
        <w:gridCol w:w="837"/>
      </w:tblGrid>
      <w:tr>
        <w:trPr/>
        <w:tc>
          <w:tcPr>
            <w:tcW w:w="81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85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83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w:t>
      </w:r>
      <w:r>
        <w:rPr>
          <w:rFonts w:hint="eastAsia" w:ascii="宋体" w:hAnsi="宋体" w:eastAsia="宋体" w:cs="Times New Roman"/>
          <w:b/>
          <w:bCs/>
          <w:color w:val="000000"/>
          <w:sz w:val="24"/>
          <w:szCs w:val="24"/>
          <w:lang w:val="en-US" w:eastAsia="zh-CN"/>
        </w:rPr>
        <w:t xml:space="preserve">学生公寓物业管理的维</w:t>
      </w:r>
      <w:r>
        <w:rPr>
          <w:rFonts w:hint="eastAsia" w:ascii="宋体" w:hAnsi="宋体"/>
          <w:b/>
          <w:bCs/>
          <w:color w:val="000000"/>
          <w:sz w:val="24"/>
          <w:szCs w:val="24"/>
        </w:rPr>
        <w:t xml:space="preserve">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461"/>
        <w:gridCol w:w="1088"/>
        <w:gridCol w:w="1875"/>
        <w:gridCol w:w="1800"/>
        <w:gridCol w:w="856"/>
      </w:tblGrid>
      <w:tr>
        <w:trPr/>
        <w:tc>
          <w:tcPr>
            <w:tcW w:w="867"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461"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088"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87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800"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856"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927"/>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461" w:type="dxa"/>
            <w:vAlign w:val="center"/>
            <w:textDirection w:val="lrTb"/>
            <w:noWrap w:val="false"/>
          </w:tcPr>
          <w:p>
            <w:pPr>
              <w:pStyle w:val="927"/>
              <w:jc w:val="center"/>
              <w:rPr>
                <w:rFonts w:ascii="宋体" w:hAnsi="宋体"/>
                <w:b/>
                <w:color w:val="000000"/>
                <w:sz w:val="18"/>
                <w:szCs w:val="18"/>
              </w:rPr>
            </w:pPr>
            <w:r>
              <w:rPr>
                <w:rFonts w:ascii="宋体" w:hAnsi="宋体"/>
                <w:b/>
                <w:color w:val="000000"/>
                <w:sz w:val="18"/>
                <w:szCs w:val="18"/>
              </w:rPr>
            </w:r>
            <w:r/>
          </w:p>
        </w:tc>
        <w:tc>
          <w:tcPr>
            <w:tcW w:w="1088"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461" w:type="dxa"/>
            <w:vAlign w:val="center"/>
            <w:textDirection w:val="lrTb"/>
            <w:noWrap w:val="false"/>
          </w:tcPr>
          <w:p>
            <w:pPr>
              <w:pStyle w:val="927"/>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088"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r>
        <w:trPr/>
        <w:tc>
          <w:tcPr>
            <w:gridSpan w:val="3"/>
            <w:tcW w:w="4416" w:type="dxa"/>
            <w:vAlign w:val="center"/>
            <w:textDirection w:val="lrTb"/>
            <w:noWrap w:val="false"/>
          </w:tcPr>
          <w:p>
            <w:pPr>
              <w:pStyle w:val="927"/>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bl>
    <w:p>
      <w:pPr>
        <w:pStyle w:val="927"/>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927"/>
        <w:ind w:firstLine="315"/>
        <w:jc w:val="center"/>
        <w:spacing w:line="400" w:lineRule="exact"/>
        <w:rPr>
          <w:rFonts w:hint="eastAsia" w:ascii="黑体" w:hAnsi="宋体" w:eastAsia="黑体"/>
          <w:bCs/>
          <w:color w:val="000000"/>
          <w:sz w:val="24"/>
          <w:szCs w:val="24"/>
          <w:highlight w:val="none"/>
          <w:lang w:eastAsia="zh-CN"/>
        </w:rPr>
        <w:outlineLvl w:val="0"/>
      </w:pPr>
      <w:r>
        <w:rPr>
          <w:rFonts w:hint="eastAsia" w:ascii="宋体" w:hAnsi="宋体"/>
          <w:bCs/>
          <w:color w:val="000000"/>
        </w:rPr>
        <w:br w:type="page" w:clear="all"/>
      </w:r>
      <w:r>
        <w:rPr>
          <w:rFonts w:hint="eastAsia" w:ascii="黑体" w:eastAsia="黑体"/>
          <w:bCs/>
          <w:color w:val="000000"/>
          <w:sz w:val="28"/>
          <w:szCs w:val="28"/>
          <w:highlight w:val="none"/>
        </w:rPr>
        <w:t xml:space="preserve">分项报价表</w:t>
      </w:r>
      <w:r>
        <w:rPr>
          <w:rFonts w:hint="eastAsia" w:ascii="黑体" w:eastAsia="黑体"/>
          <w:bCs/>
          <w:color w:val="000000"/>
          <w:sz w:val="28"/>
          <w:szCs w:val="28"/>
          <w:highlight w:val="none"/>
          <w:lang w:eastAsia="zh-CN"/>
        </w:rPr>
        <w:t xml:space="preserve">（</w:t>
      </w:r>
      <w:r>
        <w:rPr>
          <w:rFonts w:hint="eastAsia" w:ascii="黑体" w:eastAsia="黑体"/>
          <w:bCs/>
          <w:color w:val="000000"/>
          <w:sz w:val="28"/>
          <w:szCs w:val="28"/>
          <w:highlight w:val="none"/>
          <w:lang w:val="en-US" w:eastAsia="zh-CN"/>
        </w:rPr>
        <w:t xml:space="preserve">体育馆保洁</w:t>
      </w:r>
      <w:r>
        <w:rPr>
          <w:rFonts w:hint="eastAsia" w:ascii="黑体" w:eastAsia="黑体"/>
          <w:bCs/>
          <w:color w:val="000000"/>
          <w:sz w:val="28"/>
          <w:szCs w:val="28"/>
          <w:highlight w:val="none"/>
          <w:lang w:eastAsia="zh-CN"/>
        </w:rPr>
        <w:t xml:space="preserve">）</w:t>
      </w:r>
      <w:r>
        <w:rPr>
          <w:rFonts w:hint="eastAsia" w:ascii="黑体" w:hAnsi="宋体" w:eastAsia="黑体"/>
          <w:bCs/>
          <w:color w:val="000000"/>
          <w:sz w:val="24"/>
          <w:szCs w:val="24"/>
          <w:highlight w:val="none"/>
          <w:lang w:eastAsia="zh-CN"/>
        </w:rPr>
      </w:r>
      <w:r/>
    </w:p>
    <w:p>
      <w:pPr>
        <w:pStyle w:val="927"/>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w:t>
      </w:r>
      <w:r>
        <w:rPr>
          <w:rFonts w:hint="eastAsia" w:ascii="黑体" w:hAnsi="Times New Roman" w:eastAsia="黑体" w:cs="Times New Roman"/>
          <w:bCs/>
          <w:color w:val="000000"/>
          <w:sz w:val="24"/>
          <w:szCs w:val="24"/>
        </w:rPr>
        <w:t xml:space="preserve">目编号：JSZC-320214-JZCG-G2026-0052</w:t>
      </w:r>
      <w:r>
        <w:rPr>
          <w:rFonts w:hint="eastAsia" w:ascii="黑体" w:eastAsia="黑体"/>
          <w:bCs/>
          <w:color w:val="000000"/>
          <w:sz w:val="24"/>
          <w:szCs w:val="24"/>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373"/>
        <w:gridCol w:w="1293"/>
        <w:gridCol w:w="1792"/>
        <w:gridCol w:w="1842"/>
      </w:tblGrid>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373"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27"/>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792"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27"/>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373" w:type="dxa"/>
            <w:vAlign w:val="center"/>
            <w:textDirection w:val="lrTb"/>
            <w:noWrap w:val="false"/>
          </w:tcPr>
          <w:p>
            <w:pPr>
              <w:pStyle w:val="927"/>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27"/>
              <w:jc w:val="center"/>
              <w:rPr>
                <w:rFonts w:ascii="宋体" w:hAnsi="宋体"/>
                <w:color w:val="000000"/>
              </w:rPr>
            </w:pPr>
            <w:r>
              <w:rPr>
                <w:rFonts w:ascii="宋体" w:hAnsi="宋体"/>
                <w:color w:val="000000"/>
              </w:rPr>
            </w:r>
            <w:r/>
          </w:p>
        </w:tc>
        <w:tc>
          <w:tcPr>
            <w:tcW w:w="3373" w:type="dxa"/>
            <w:vAlign w:val="center"/>
            <w:textDirection w:val="lrTb"/>
            <w:noWrap w:val="false"/>
          </w:tcPr>
          <w:p>
            <w:pPr>
              <w:pStyle w:val="927"/>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293"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79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27"/>
              <w:jc w:val="center"/>
              <w:rPr>
                <w:rFonts w:hint="eastAsia" w:ascii="宋体" w:hAnsi="宋体"/>
                <w:color w:val="000000"/>
              </w:rPr>
            </w:pPr>
            <w:r>
              <w:rPr>
                <w:rFonts w:hint="eastAsia" w:ascii="宋体" w:hAnsi="宋体"/>
                <w:color w:val="000000"/>
              </w:rPr>
            </w:r>
            <w:r/>
          </w:p>
        </w:tc>
      </w:tr>
    </w:tbl>
    <w:p>
      <w:pPr>
        <w:pStyle w:val="927"/>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927"/>
        <w:rPr>
          <w:rFonts w:hint="eastAsia" w:ascii="宋体" w:hAnsi="宋体"/>
          <w:bCs/>
          <w:color w:val="000000"/>
        </w:rPr>
      </w:pPr>
      <w:r>
        <w:rPr>
          <w:rFonts w:hint="eastAsia" w:ascii="宋体" w:hAnsi="宋体"/>
          <w:bCs/>
          <w:color w:val="000000"/>
        </w:rPr>
      </w:r>
      <w:r/>
    </w:p>
    <w:p>
      <w:pPr>
        <w:pStyle w:val="927"/>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927"/>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927"/>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927"/>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927"/>
              <w:jc w:val="center"/>
              <w:rPr>
                <w:rFonts w:hint="eastAsia" w:ascii="宋体" w:hAnsi="宋体" w:eastAsia="宋体"/>
                <w:b/>
                <w:color w:val="000000"/>
                <w:sz w:val="18"/>
                <w:szCs w:val="18"/>
                <w:lang w:eastAsia="zh-CN"/>
              </w:rPr>
            </w:pPr>
            <w:r>
              <w:rPr>
                <w:rFonts w:hint="eastAsia" w:ascii="宋体" w:hAnsi="宋体"/>
                <w:b/>
                <w:color w:val="000000"/>
                <w:sz w:val="18"/>
                <w:szCs w:val="18"/>
              </w:rPr>
              <w:t xml:space="preserve">（元/月）</w:t>
            </w:r>
            <w:r>
              <w:rPr>
                <w:rFonts w:hint="eastAsia" w:ascii="宋体" w:hAnsi="宋体" w:eastAsia="宋体"/>
                <w:b/>
                <w:color w:val="000000"/>
                <w:sz w:val="18"/>
                <w:szCs w:val="18"/>
                <w:lang w:eastAsia="zh-CN"/>
              </w:rPr>
            </w:r>
            <w:r/>
          </w:p>
        </w:tc>
        <w:tc>
          <w:tcPr>
            <w:tcW w:w="1134"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927"/>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927"/>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927"/>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27"/>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27"/>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27"/>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27"/>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27"/>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927"/>
              <w:jc w:val="center"/>
            </w:p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ff"/>
        </w:rPr>
        <w:t xml:space="preserve">本项目如有允许配置</w:t>
      </w:r>
      <w:r>
        <w:rPr>
          <w:rFonts w:ascii="宋体" w:hAnsi="宋体"/>
          <w:bCs/>
          <w:color w:val="0000ff"/>
        </w:rPr>
        <w:t xml:space="preserve">按国家规定可不缴纳社保的人员</w:t>
      </w:r>
      <w:r>
        <w:rPr>
          <w:rFonts w:hint="eastAsia" w:ascii="宋体" w:hAnsi="宋体"/>
          <w:bCs/>
          <w:color w:val="0000ff"/>
        </w:rPr>
        <w:t xml:space="preserve">（详见第四章《采购需求》），上表“法定计提费用”中的人员配置总数可扣除上述人员，但须</w:t>
      </w:r>
      <w:r>
        <w:rPr>
          <w:rFonts w:ascii="宋体" w:hAnsi="宋体"/>
          <w:bCs/>
          <w:color w:val="0000ff"/>
        </w:rPr>
        <w:t xml:space="preserve">提供</w:t>
      </w:r>
      <w:r>
        <w:rPr>
          <w:rFonts w:hint="eastAsia" w:ascii="宋体" w:hAnsi="宋体"/>
          <w:bCs/>
          <w:color w:val="0000ff"/>
        </w:rPr>
        <w:t xml:space="preserve">该人员</w:t>
      </w:r>
      <w:r>
        <w:rPr>
          <w:rFonts w:ascii="宋体" w:hAnsi="宋体"/>
          <w:bCs/>
          <w:color w:val="0000ff"/>
        </w:rPr>
        <w:t xml:space="preserve">相关证明材料复印件</w:t>
      </w:r>
      <w:r>
        <w:rPr>
          <w:rFonts w:hint="eastAsia" w:ascii="宋体" w:hAnsi="宋体"/>
          <w:bCs/>
          <w:color w:val="0000ff"/>
        </w:rPr>
        <w:t xml:space="preserve">，否则投标文件无效。</w:t>
      </w:r>
      <w:r>
        <w:rPr>
          <w:rFonts w:hint="eastAsia" w:ascii="宋体" w:hAnsi="宋体"/>
          <w:bCs/>
          <w:color w:val="000000"/>
        </w:rPr>
      </w:r>
      <w:r/>
    </w:p>
    <w:p>
      <w:pPr>
        <w:pStyle w:val="927"/>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927"/>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w:t>
      </w:r>
      <w:r>
        <w:rPr>
          <w:rFonts w:hint="eastAsia" w:ascii="宋体" w:hAnsi="宋体" w:eastAsia="宋体" w:cs="Times New Roman"/>
          <w:b/>
          <w:bCs/>
          <w:color w:val="000000"/>
          <w:sz w:val="24"/>
          <w:szCs w:val="24"/>
        </w:rPr>
        <w:t xml:space="preserve">入</w:t>
      </w:r>
      <w:r>
        <w:rPr>
          <w:rFonts w:hint="eastAsia" w:ascii="宋体" w:hAnsi="宋体" w:eastAsia="宋体" w:cs="Times New Roman"/>
          <w:b/>
          <w:bCs/>
          <w:color w:val="000000"/>
          <w:sz w:val="24"/>
          <w:szCs w:val="24"/>
          <w:lang w:val="en-US" w:eastAsia="zh-CN"/>
        </w:rPr>
        <w:t xml:space="preserve">体育馆保洁</w:t>
      </w:r>
      <w:r>
        <w:rPr>
          <w:rFonts w:hint="eastAsia" w:ascii="宋体" w:hAnsi="宋体" w:eastAsia="宋体" w:cs="Times New Roman"/>
          <w:b/>
          <w:bCs/>
          <w:color w:val="000000"/>
          <w:sz w:val="24"/>
          <w:szCs w:val="24"/>
        </w:rPr>
        <w:t xml:space="preserve">的工</w:t>
      </w:r>
      <w:r>
        <w:rPr>
          <w:rFonts w:hint="eastAsia" w:ascii="宋体" w:hAnsi="宋体"/>
          <w:b/>
          <w:bCs/>
          <w:color w:val="000000"/>
          <w:sz w:val="24"/>
          <w:szCs w:val="24"/>
        </w:rPr>
        <w:t xml:space="preserve">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78"/>
        <w:gridCol w:w="732"/>
        <w:gridCol w:w="693"/>
        <w:gridCol w:w="882"/>
        <w:gridCol w:w="1200"/>
        <w:gridCol w:w="1585"/>
        <w:gridCol w:w="1696"/>
        <w:gridCol w:w="714"/>
      </w:tblGrid>
      <w:tr>
        <w:trPr/>
        <w:tc>
          <w:tcPr>
            <w:tcW w:w="81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578"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32"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927"/>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693"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8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00"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8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696"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714" w:type="dxa"/>
            <w:vAlign w:val="center"/>
            <w:textDirection w:val="lrTb"/>
            <w:noWrap w:val="false"/>
          </w:tcPr>
          <w:p>
            <w:pPr>
              <w:pStyle w:val="927"/>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578"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r>
            <w:r/>
          </w:p>
        </w:tc>
        <w:tc>
          <w:tcPr>
            <w:tcW w:w="73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r>
            <w:r/>
          </w:p>
        </w:tc>
        <w:tc>
          <w:tcPr>
            <w:tcW w:w="6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57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3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6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8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0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490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8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696"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14"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w:t>
      </w:r>
      <w:r>
        <w:rPr>
          <w:rFonts w:hint="eastAsia" w:ascii="宋体" w:hAnsi="宋体" w:eastAsia="宋体" w:cs="Times New Roman"/>
          <w:b/>
          <w:bCs/>
          <w:color w:val="000000"/>
          <w:sz w:val="24"/>
          <w:szCs w:val="24"/>
        </w:rPr>
        <w:t xml:space="preserve">入</w:t>
      </w:r>
      <w:r>
        <w:rPr>
          <w:rFonts w:hint="eastAsia" w:ascii="宋体" w:hAnsi="宋体" w:eastAsia="宋体" w:cs="Times New Roman"/>
          <w:b/>
          <w:bCs/>
          <w:color w:val="000000"/>
          <w:sz w:val="24"/>
          <w:szCs w:val="24"/>
          <w:lang w:val="en-US" w:eastAsia="zh-CN"/>
        </w:rPr>
        <w:t xml:space="preserve">体育馆保洁</w:t>
      </w:r>
      <w:r>
        <w:rPr>
          <w:rFonts w:hint="eastAsia" w:ascii="宋体" w:hAnsi="宋体" w:eastAsia="宋体" w:cs="Times New Roman"/>
          <w:b/>
          <w:bCs/>
          <w:color w:val="000000"/>
          <w:sz w:val="24"/>
          <w:szCs w:val="24"/>
        </w:rPr>
        <w:t xml:space="preserve">的耗</w:t>
      </w:r>
      <w:r>
        <w:rPr>
          <w:rFonts w:hint="eastAsia" w:ascii="宋体" w:hAnsi="宋体"/>
          <w:b/>
          <w:bCs/>
          <w:color w:val="000000"/>
          <w:sz w:val="24"/>
          <w:szCs w:val="24"/>
        </w:rPr>
        <w:t xml:space="preserve">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857"/>
        <w:gridCol w:w="837"/>
      </w:tblGrid>
      <w:tr>
        <w:trPr/>
        <w:tc>
          <w:tcPr>
            <w:tcW w:w="81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85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837"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27"/>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185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c>
          <w:tcPr>
            <w:tcW w:w="83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r>
            <w:r/>
          </w:p>
        </w:tc>
      </w:tr>
    </w:tbl>
    <w:p>
      <w:pPr>
        <w:pStyle w:val="927"/>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w:t>
      </w:r>
      <w:r>
        <w:rPr>
          <w:rFonts w:hint="eastAsia" w:ascii="宋体" w:hAnsi="宋体" w:eastAsia="宋体" w:cs="Times New Roman"/>
          <w:b/>
          <w:bCs/>
          <w:color w:val="000000"/>
          <w:sz w:val="24"/>
          <w:szCs w:val="24"/>
          <w:lang w:val="en-US" w:eastAsia="zh-CN"/>
        </w:rPr>
        <w:t xml:space="preserve">体育馆保洁</w:t>
      </w:r>
      <w:r>
        <w:rPr>
          <w:rFonts w:hint="eastAsia" w:ascii="宋体" w:hAnsi="宋体" w:eastAsia="宋体" w:cs="Times New Roman"/>
          <w:b/>
          <w:bCs/>
          <w:color w:val="000000"/>
          <w:sz w:val="24"/>
          <w:szCs w:val="24"/>
        </w:rPr>
        <w:t xml:space="preserve">的维修</w:t>
      </w:r>
      <w:r>
        <w:rPr>
          <w:rFonts w:hint="eastAsia" w:ascii="宋体" w:hAnsi="宋体"/>
          <w:b/>
          <w:bCs/>
          <w:color w:val="000000"/>
          <w:sz w:val="24"/>
          <w:szCs w:val="24"/>
        </w:rPr>
        <w:t xml:space="preserve">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461"/>
        <w:gridCol w:w="1088"/>
        <w:gridCol w:w="1875"/>
        <w:gridCol w:w="1800"/>
        <w:gridCol w:w="856"/>
      </w:tblGrid>
      <w:tr>
        <w:trPr/>
        <w:tc>
          <w:tcPr>
            <w:tcW w:w="867"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461"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088"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875"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800" w:type="dxa"/>
            <w:vAlign w:val="center"/>
            <w:textDirection w:val="lrTb"/>
            <w:noWrap w:val="false"/>
          </w:tcPr>
          <w:p>
            <w:pPr>
              <w:pStyle w:val="927"/>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927"/>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856" w:type="dxa"/>
            <w:vAlign w:val="center"/>
            <w:textDirection w:val="lrTb"/>
            <w:noWrap w:val="false"/>
          </w:tcPr>
          <w:p>
            <w:pPr>
              <w:pStyle w:val="927"/>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927"/>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461" w:type="dxa"/>
            <w:vAlign w:val="center"/>
            <w:textDirection w:val="lrTb"/>
            <w:noWrap w:val="false"/>
          </w:tcPr>
          <w:p>
            <w:pPr>
              <w:pStyle w:val="927"/>
              <w:jc w:val="center"/>
              <w:rPr>
                <w:rFonts w:ascii="宋体" w:hAnsi="宋体"/>
                <w:b/>
                <w:color w:val="000000"/>
                <w:sz w:val="18"/>
                <w:szCs w:val="18"/>
              </w:rPr>
            </w:pPr>
            <w:r>
              <w:rPr>
                <w:rFonts w:ascii="宋体" w:hAnsi="宋体"/>
                <w:b/>
                <w:color w:val="000000"/>
                <w:sz w:val="18"/>
                <w:szCs w:val="18"/>
              </w:rPr>
            </w:r>
            <w:r/>
          </w:p>
        </w:tc>
        <w:tc>
          <w:tcPr>
            <w:tcW w:w="1088"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927"/>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461" w:type="dxa"/>
            <w:vAlign w:val="center"/>
            <w:textDirection w:val="lrTb"/>
            <w:noWrap w:val="false"/>
          </w:tcPr>
          <w:p>
            <w:pPr>
              <w:pStyle w:val="927"/>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088"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r>
        <w:trPr/>
        <w:tc>
          <w:tcPr>
            <w:gridSpan w:val="3"/>
            <w:tcW w:w="4416" w:type="dxa"/>
            <w:vAlign w:val="center"/>
            <w:textDirection w:val="lrTb"/>
            <w:noWrap w:val="false"/>
          </w:tcPr>
          <w:p>
            <w:pPr>
              <w:pStyle w:val="927"/>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875"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1800"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c>
          <w:tcPr>
            <w:tcW w:w="856" w:type="dxa"/>
            <w:vAlign w:val="center"/>
            <w:textDirection w:val="lrTb"/>
            <w:noWrap w:val="false"/>
          </w:tcPr>
          <w:p>
            <w:pPr>
              <w:pStyle w:val="927"/>
              <w:jc w:val="center"/>
              <w:rPr>
                <w:rFonts w:ascii="宋体" w:hAnsi="宋体"/>
                <w:color w:val="000000"/>
                <w:sz w:val="18"/>
                <w:szCs w:val="18"/>
              </w:rPr>
            </w:pPr>
            <w:r>
              <w:rPr>
                <w:rFonts w:ascii="宋体" w:hAnsi="宋体"/>
                <w:color w:val="000000"/>
                <w:sz w:val="18"/>
                <w:szCs w:val="18"/>
              </w:rPr>
            </w:r>
            <w:r/>
          </w:p>
        </w:tc>
      </w:tr>
    </w:tbl>
    <w:p>
      <w:pPr>
        <w:pStyle w:val="927"/>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927"/>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927"/>
        <w:ind w:firstLine="490"/>
        <w:jc w:val="center"/>
        <w:rPr>
          <w:rFonts w:ascii="黑体" w:eastAsia="黑体"/>
          <w:bCs/>
          <w:color w:val="000000"/>
          <w:sz w:val="28"/>
          <w:szCs w:val="28"/>
        </w:rPr>
        <w:outlineLvl w:val="0"/>
      </w:pPr>
      <w:r>
        <w:rPr>
          <w:rFonts w:ascii="黑体" w:eastAsia="黑体"/>
          <w:bCs/>
          <w:color w:val="000000"/>
          <w:sz w:val="28"/>
          <w:szCs w:val="28"/>
        </w:rPr>
      </w:r>
      <w:r/>
    </w:p>
    <w:p>
      <w:pPr>
        <w:pStyle w:val="92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2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2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27"/>
        <w:spacing w:line="400" w:lineRule="exact"/>
        <w:rPr>
          <w:rFonts w:hint="eastAsia" w:ascii="黑体" w:hAnsi="Times New Roman" w:eastAsia="黑体" w:cs="Times New Roman"/>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：JSZC-320214-JZCG-G2026-0052</w:t>
      </w:r>
      <w:r>
        <w:rPr>
          <w:rFonts w:hint="eastAsia" w:ascii="黑体" w:hAnsi="Times New Roman" w:eastAsia="黑体" w:cs="Times New Roman"/>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7"/>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7"/>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7"/>
              <w:jc w:val="center"/>
              <w:rPr>
                <w:rFonts w:ascii="宋体"/>
                <w:bCs/>
                <w:color w:val="000000"/>
              </w:rPr>
            </w:pPr>
            <w:r>
              <w:rPr>
                <w:rFonts w:ascii="宋体"/>
                <w:bCs/>
                <w:color w:val="000000"/>
              </w:rPr>
            </w:r>
            <w:r/>
          </w:p>
        </w:tc>
      </w:tr>
    </w:tbl>
    <w:p>
      <w:pPr>
        <w:pStyle w:val="92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27"/>
        <w:rPr>
          <w:rFonts w:ascii="宋体"/>
          <w:bCs/>
          <w:color w:val="000000"/>
          <w:sz w:val="30"/>
        </w:rPr>
      </w:pPr>
      <w:r>
        <w:rPr>
          <w:rFonts w:ascii="宋体"/>
          <w:bCs/>
          <w:color w:val="000000"/>
          <w:sz w:val="30"/>
        </w:rPr>
      </w:r>
      <w:r/>
    </w:p>
    <w:p>
      <w:pPr>
        <w:pStyle w:val="927"/>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27"/>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927"/>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927"/>
        <w:ind w:firstLine="420"/>
        <w:rPr>
          <w:rFonts w:ascii="宋体" w:hAnsi="宋体"/>
          <w:bCs/>
          <w:color w:val="000000"/>
          <w:sz w:val="24"/>
          <w:szCs w:val="24"/>
        </w:rPr>
        <w:outlineLvl w:val="0"/>
      </w:pPr>
      <w:r>
        <w:rPr>
          <w:rFonts w:ascii="宋体" w:hAnsi="宋体"/>
          <w:bCs/>
          <w:color w:val="000000"/>
          <w:sz w:val="24"/>
          <w:szCs w:val="24"/>
        </w:rPr>
      </w:r>
      <w:r/>
    </w:p>
    <w:p>
      <w:pPr>
        <w:pStyle w:val="927"/>
      </w:pPr>
      <w:r/>
      <w:r/>
    </w:p>
    <w:p>
      <w:pPr>
        <w:pStyle w:val="927"/>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927"/>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927"/>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927"/>
        <w:jc w:val="center"/>
        <w:spacing w:line="400" w:lineRule="exact"/>
        <w:rPr>
          <w:rFonts w:ascii="黑体" w:eastAsia="黑体"/>
          <w:bCs/>
          <w:sz w:val="28"/>
          <w:szCs w:val="28"/>
        </w:rPr>
      </w:pPr>
      <w:r>
        <w:rPr>
          <w:rFonts w:ascii="黑体" w:eastAsia="黑体"/>
          <w:bCs/>
          <w:sz w:val="28"/>
          <w:szCs w:val="28"/>
        </w:rPr>
      </w:r>
      <w:r/>
    </w:p>
    <w:p>
      <w:pPr>
        <w:pStyle w:val="927"/>
        <w:ind w:firstLine="480"/>
        <w:rPr>
          <w:rFonts w:ascii="黑体" w:eastAsia="黑体"/>
          <w:bCs/>
          <w:sz w:val="24"/>
          <w:szCs w:val="24"/>
        </w:rPr>
      </w:pPr>
      <w:r>
        <w:rPr>
          <w:rFonts w:hint="eastAsia" w:ascii="黑体" w:eastAsia="黑体"/>
          <w:bCs/>
          <w:sz w:val="24"/>
          <w:szCs w:val="24"/>
        </w:rPr>
        <w:t xml:space="preserve">项目编号：</w:t>
      </w:r>
      <w:r>
        <w:rPr>
          <w:rFonts w:hint="eastAsia" w:ascii="黑体" w:hAnsi="Times New Roman" w:eastAsia="黑体" w:cs="Times New Roman"/>
          <w:bCs/>
          <w:sz w:val="24"/>
          <w:szCs w:val="24"/>
        </w:rPr>
        <w:t xml:space="preserve">JSZC-320214-JZCG-G2026-0052</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927"/>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927"/>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927"/>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927"/>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927"/>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927"/>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927"/>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927"/>
              <w:jc w:val="center"/>
              <w:rPr>
                <w:rFonts w:hint="eastAsia"/>
                <w:b/>
                <w:sz w:val="24"/>
              </w:rPr>
            </w:pPr>
            <w:r>
              <w:rPr>
                <w:rFonts w:hint="eastAsia"/>
                <w:b/>
                <w:sz w:val="24"/>
              </w:rPr>
              <w:t xml:space="preserve">人员经验描述</w:t>
            </w:r>
            <w:r>
              <w:rPr>
                <w:rFonts w:hint="eastAsia"/>
                <w:b/>
                <w:sz w:val="24"/>
              </w:rPr>
            </w:r>
            <w:r/>
          </w:p>
          <w:p>
            <w:pPr>
              <w:pStyle w:val="927"/>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927"/>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27"/>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27"/>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27"/>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927"/>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27"/>
              <w:jc w:val="center"/>
              <w:rPr>
                <w:rFonts w:ascii="黑体" w:eastAsia="黑体"/>
                <w:bCs/>
                <w:sz w:val="24"/>
                <w:szCs w:val="24"/>
              </w:rPr>
              <w:outlineLvl w:val="0"/>
            </w:pPr>
            <w:r>
              <w:rPr>
                <w:rFonts w:ascii="黑体" w:eastAsia="黑体"/>
                <w:bCs/>
                <w:sz w:val="24"/>
                <w:szCs w:val="24"/>
              </w:rPr>
            </w:r>
            <w:r/>
          </w:p>
        </w:tc>
      </w:tr>
    </w:tbl>
    <w:p>
      <w:pPr>
        <w:pStyle w:val="927"/>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927"/>
        <w:rPr>
          <w:rFonts w:hint="eastAsia" w:ascii="宋体" w:hAnsi="宋体"/>
          <w:bCs/>
          <w:color w:val="00b050"/>
        </w:rPr>
      </w:pPr>
      <w:r>
        <w:rPr>
          <w:rFonts w:hint="eastAsia" w:ascii="宋体" w:hAnsi="宋体"/>
          <w:bCs/>
          <w:color w:val="00b050"/>
        </w:rPr>
      </w:r>
      <w:r/>
    </w:p>
    <w:p>
      <w:pPr>
        <w:pStyle w:val="927"/>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927"/>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ascii="宋体" w:hAnsi="宋体"/>
          <w:bCs/>
          <w:color w:val="000000"/>
          <w:highlight w:val="none"/>
        </w:rPr>
        <w:t xml:space="preserve">若上表中所填报人员有属于“按国家规定可不缴纳社保的人员”的，则该类人员须提供相关证明材料复印件。</w:t>
      </w:r>
      <w:r>
        <w:rPr>
          <w:rFonts w:hint="eastAsia"/>
        </w:rPr>
      </w:r>
      <w:r/>
    </w:p>
    <w:p>
      <w:pPr>
        <w:pStyle w:val="927"/>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927"/>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ar(--dsw-font-markdown-table)">
    <w:panose1 w:val="020B0503020202020204"/>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999"/>
        <w:rFonts w:ascii="宋体" w:hAnsi="宋体"/>
      </w:rPr>
      <w:framePr w:wrap="around" w:vAnchor="text" w:hAnchor="margin" w:xAlign="center" w:y="1"/>
    </w:pPr>
    <w:r>
      <w:rPr>
        <w:rFonts w:ascii="宋体" w:hAnsi="宋体"/>
      </w:rPr>
      <w:fldChar w:fldCharType="begin"/>
    </w:r>
    <w:r>
      <w:rPr>
        <w:rStyle w:val="999"/>
        <w:rFonts w:ascii="宋体" w:hAnsi="宋体"/>
      </w:rPr>
      <w:instrText xml:space="preserve">PAGE  </w:instrText>
    </w:r>
    <w:r>
      <w:rPr>
        <w:rFonts w:ascii="宋体" w:hAnsi="宋体"/>
      </w:rPr>
      <w:fldChar w:fldCharType="separate"/>
    </w:r>
    <w:r>
      <w:rPr>
        <w:rStyle w:val="999"/>
        <w:rFonts w:ascii="宋体" w:hAnsi="宋体"/>
      </w:rPr>
      <w:t xml:space="preserve">１５</w:t>
    </w:r>
    <w:r>
      <w:rPr>
        <w:rFonts w:ascii="宋体" w:hAnsi="宋体"/>
      </w:rPr>
      <w:fldChar w:fldCharType="end"/>
    </w:r>
    <w:r>
      <w:rPr>
        <w:rStyle w:val="999"/>
        <w:rFonts w:ascii="宋体" w:hAnsi="宋体"/>
      </w:rPr>
    </w:r>
    <w:r/>
  </w:p>
  <w:p>
    <w:pPr>
      <w:pStyle w:val="974"/>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7"/>
        <w:ind w:left="1080" w:hanging="1080"/>
        <w:tabs>
          <w:tab w:val="num" w:pos="1080" w:leader="none"/>
        </w:tabs>
      </w:pPr>
      <w:rPr>
        <w:rFonts w:hint="eastAsia" w:cs="Times New Roman"/>
      </w:rPr>
    </w:lvl>
    <w:lvl w:ilvl="1">
      <w:start w:val="1"/>
      <w:numFmt w:val="decimal"/>
      <w:isLgl w:val="false"/>
      <w:suff w:val="tab"/>
      <w:lvlText w:val="%2."/>
      <w:lvlJc w:val="left"/>
      <w:pPr>
        <w:pStyle w:val="92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7"/>
        <w:ind w:left="1260" w:hanging="420"/>
        <w:tabs>
          <w:tab w:val="num" w:pos="126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4">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92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07"/>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2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27"/>
        <w:ind w:left="42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19">
    <w:multiLevelType w:val="hybridMultilevel"/>
    <w:lvl w:ilvl="0">
      <w:start w:val="1"/>
      <w:numFmt w:val="decimal"/>
      <w:isLgl w:val="false"/>
      <w:suff w:val="tab"/>
      <w:lvlText w:val="（%1）"/>
      <w:lvlJc w:val="left"/>
      <w:pPr>
        <w:pStyle w:val="927"/>
        <w:ind w:left="42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20">
    <w:multiLevelType w:val="hybridMultilevel"/>
    <w:lvl w:ilvl="0">
      <w:start w:val="5"/>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927"/>
        <w:ind w:left="42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23">
    <w:multiLevelType w:val="hybridMultilevel"/>
    <w:lvl w:ilvl="0">
      <w:start w:val="1"/>
      <w:numFmt w:val="decimal"/>
      <w:pStyle w:val="1024"/>
      <w:isLgl w:val="false"/>
      <w:suff w:val="tab"/>
      <w:lvlText w:val="%1."/>
      <w:lvlJc w:val="left"/>
      <w:pPr>
        <w:pStyle w:val="927"/>
        <w:ind w:left="709" w:hanging="709"/>
        <w:tabs>
          <w:tab w:val="num" w:pos="709" w:leader="none"/>
        </w:tabs>
      </w:pPr>
      <w:rPr>
        <w:rFonts w:hint="eastAsia"/>
      </w:rPr>
    </w:lvl>
    <w:lvl w:ilvl="1">
      <w:start w:val="1"/>
      <w:numFmt w:val="decimal"/>
      <w:isLgl w:val="false"/>
      <w:suff w:val="tab"/>
      <w:lvlText w:val="%1.%2"/>
      <w:lvlJc w:val="left"/>
      <w:pPr>
        <w:pStyle w:val="927"/>
        <w:ind w:left="709" w:hanging="709"/>
        <w:tabs>
          <w:tab w:val="num" w:pos="709" w:leader="none"/>
        </w:tabs>
      </w:pPr>
      <w:rPr>
        <w:rFonts w:hint="eastAsia"/>
      </w:rPr>
    </w:lvl>
    <w:lvl w:ilvl="2">
      <w:start w:val="1"/>
      <w:numFmt w:val="decimal"/>
      <w:isLgl w:val="false"/>
      <w:suff w:val="tab"/>
      <w:lvlText w:val="%1.%2.%3."/>
      <w:lvlJc w:val="left"/>
      <w:pPr>
        <w:pStyle w:val="927"/>
        <w:ind w:left="425" w:hanging="425"/>
        <w:tabs>
          <w:tab w:val="num" w:pos="425" w:leader="none"/>
        </w:tabs>
      </w:pPr>
      <w:rPr>
        <w:rFonts w:hint="eastAsia"/>
      </w:rPr>
    </w:lvl>
    <w:lvl w:ilvl="3">
      <w:start w:val="1"/>
      <w:numFmt w:val="decimal"/>
      <w:isLgl w:val="false"/>
      <w:suff w:val="tab"/>
      <w:lvlText w:val="%1.%2.%3.%4."/>
      <w:lvlJc w:val="left"/>
      <w:pPr>
        <w:pStyle w:val="927"/>
        <w:ind w:left="851" w:hanging="851"/>
        <w:tabs>
          <w:tab w:val="num" w:pos="851" w:leader="none"/>
        </w:tabs>
      </w:pPr>
      <w:rPr>
        <w:rFonts w:hint="eastAsia"/>
      </w:rPr>
    </w:lvl>
    <w:lvl w:ilvl="4">
      <w:start w:val="1"/>
      <w:numFmt w:val="decimal"/>
      <w:isLgl w:val="false"/>
      <w:suff w:val="tab"/>
      <w:lvlText w:val="%1.%2.%3.%4.%5."/>
      <w:lvlJc w:val="left"/>
      <w:pPr>
        <w:pStyle w:val="927"/>
        <w:ind w:left="992" w:hanging="992"/>
        <w:tabs>
          <w:tab w:val="num" w:pos="992" w:leader="none"/>
        </w:tabs>
      </w:pPr>
      <w:rPr>
        <w:rFonts w:hint="eastAsia"/>
      </w:rPr>
    </w:lvl>
    <w:lvl w:ilvl="5">
      <w:start w:val="1"/>
      <w:numFmt w:val="decimal"/>
      <w:isLgl w:val="false"/>
      <w:suff w:val="tab"/>
      <w:lvlText w:val="%1.%2.%3.%4.%5.%6."/>
      <w:lvlJc w:val="left"/>
      <w:pPr>
        <w:pStyle w:val="927"/>
        <w:ind w:left="1134" w:hanging="1134"/>
        <w:tabs>
          <w:tab w:val="num" w:pos="1134" w:leader="none"/>
        </w:tabs>
      </w:pPr>
      <w:rPr>
        <w:rFonts w:hint="eastAsia"/>
      </w:rPr>
    </w:lvl>
    <w:lvl w:ilvl="6">
      <w:start w:val="1"/>
      <w:numFmt w:val="decimal"/>
      <w:isLgl w:val="false"/>
      <w:suff w:val="tab"/>
      <w:lvlText w:val="%1.%2.%3.%4.%5.%6.%7."/>
      <w:lvlJc w:val="left"/>
      <w:pPr>
        <w:pStyle w:val="927"/>
        <w:ind w:left="1276" w:hanging="1276"/>
        <w:tabs>
          <w:tab w:val="num" w:pos="1276" w:leader="none"/>
        </w:tabs>
      </w:pPr>
      <w:rPr>
        <w:rFonts w:hint="eastAsia"/>
      </w:rPr>
    </w:lvl>
    <w:lvl w:ilvl="7">
      <w:start w:val="1"/>
      <w:numFmt w:val="decimal"/>
      <w:isLgl w:val="false"/>
      <w:suff w:val="tab"/>
      <w:lvlText w:val="%1.%2.%3.%4.%5.%6.%7.%8."/>
      <w:lvlJc w:val="left"/>
      <w:pPr>
        <w:pStyle w:val="927"/>
        <w:ind w:left="1418" w:hanging="1418"/>
        <w:tabs>
          <w:tab w:val="num" w:pos="1418" w:leader="none"/>
        </w:tabs>
      </w:pPr>
      <w:rPr>
        <w:rFonts w:hint="eastAsia"/>
      </w:rPr>
    </w:lvl>
    <w:lvl w:ilvl="8">
      <w:start w:val="1"/>
      <w:numFmt w:val="decimal"/>
      <w:isLgl w:val="false"/>
      <w:suff w:val="tab"/>
      <w:lvlText w:val="%1.%2.%3.%4.%5.%6.%7.%8.%9."/>
      <w:lvlJc w:val="left"/>
      <w:pPr>
        <w:pStyle w:val="927"/>
        <w:ind w:left="1559" w:hanging="1559"/>
        <w:tabs>
          <w:tab w:val="num" w:pos="1559" w:leader="none"/>
        </w:tabs>
      </w:pPr>
      <w:rPr>
        <w:rFonts w:hint="eastAsia"/>
      </w:rPr>
    </w:lvl>
  </w:abstractNum>
  <w:abstractNum w:abstractNumId="24">
    <w:multiLevelType w:val="hybridMultilevel"/>
    <w:lvl w:ilvl="0">
      <w:start w:val="1"/>
      <w:numFmt w:val="decimalEnclosedCircleChinese"/>
      <w:isLgl w:val="false"/>
      <w:suff w:val="nothing"/>
      <w:lvlText w:val="%1　"/>
      <w:lvlJc w:val="left"/>
      <w:pPr>
        <w:pStyle w:val="927"/>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927"/>
        <w:ind w:left="42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26">
    <w:multiLevelType w:val="hybridMultilevel"/>
    <w:lvl w:ilvl="0">
      <w:start w:val="1"/>
      <w:numFmt w:val="japaneseCounting"/>
      <w:isLgl w:val="false"/>
      <w:suff w:val="tab"/>
      <w:lvlText w:val="（%1）"/>
      <w:lvlJc w:val="left"/>
      <w:pPr>
        <w:pStyle w:val="927"/>
        <w:ind w:left="1080" w:hanging="1080"/>
        <w:tabs>
          <w:tab w:val="num" w:pos="1080" w:leader="none"/>
        </w:tabs>
      </w:pPr>
      <w:rPr>
        <w:rFonts w:hint="eastAsia" w:cs="Times New Roman"/>
      </w:rPr>
    </w:lvl>
    <w:lvl w:ilvl="1">
      <w:start w:val="1"/>
      <w:numFmt w:val="decimal"/>
      <w:isLgl w:val="false"/>
      <w:suff w:val="tab"/>
      <w:lvlText w:val="%2."/>
      <w:lvlJc w:val="left"/>
      <w:pPr>
        <w:pStyle w:val="92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7"/>
        <w:ind w:left="1260" w:hanging="420"/>
        <w:tabs>
          <w:tab w:val="num" w:pos="126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27">
    <w:multiLevelType w:val="hybridMultilevel"/>
    <w:lvl w:ilvl="0">
      <w:start w:val="1"/>
      <w:numFmt w:val="chineseCountingThousand"/>
      <w:isLgl w:val="false"/>
      <w:suff w:val="nothing"/>
      <w:lvlText w:val="第%1章 "/>
      <w:lvlJc w:val="left"/>
      <w:pPr>
        <w:pStyle w:val="927"/>
        <w:ind w:left="0" w:firstLine="0"/>
      </w:pPr>
      <w:rPr>
        <w:rFonts w:hint="eastAsia"/>
      </w:rPr>
    </w:lvl>
    <w:lvl w:ilvl="1">
      <w:start w:val="1"/>
      <w:numFmt w:val="decimal"/>
      <w:isLgl w:val="false"/>
      <w:suff w:val="nothing"/>
      <w:lvlText w:val="%2、"/>
      <w:lvlJc w:val="left"/>
      <w:pPr>
        <w:pStyle w:val="927"/>
        <w:ind w:left="0" w:firstLine="0"/>
      </w:pPr>
      <w:rPr>
        <w:rFonts w:hint="eastAsia"/>
      </w:rPr>
    </w:lvl>
    <w:lvl w:ilvl="2">
      <w:start w:val="1"/>
      <w:numFmt w:val="decimal"/>
      <w:isLgl w:val="false"/>
      <w:suff w:val="nothing"/>
      <w:lvlText w:val="%2.%3 "/>
      <w:lvlJc w:val="left"/>
      <w:pPr>
        <w:pStyle w:val="927"/>
        <w:ind w:left="0" w:firstLine="0"/>
      </w:pPr>
      <w:rPr>
        <w:rFonts w:hint="eastAsia"/>
      </w:rPr>
    </w:lvl>
    <w:lvl w:ilvl="3">
      <w:start w:val="1"/>
      <w:numFmt w:val="decimal"/>
      <w:isLgl w:val="false"/>
      <w:suff w:val="nothing"/>
      <w:lvlText w:val="%2.%3.%4 "/>
      <w:lvlJc w:val="left"/>
      <w:pPr>
        <w:pStyle w:val="927"/>
        <w:ind w:left="0" w:firstLine="0"/>
      </w:pPr>
      <w:rPr>
        <w:rFonts w:hint="eastAsia"/>
      </w:rPr>
    </w:lvl>
    <w:lvl w:ilvl="4">
      <w:start w:val="1"/>
      <w:numFmt w:val="decimal"/>
      <w:isLgl w:val="false"/>
      <w:suff w:val="nothing"/>
      <w:lvlText w:val="%2.%3.%4.%5 "/>
      <w:lvlJc w:val="left"/>
      <w:pPr>
        <w:pStyle w:val="927"/>
        <w:ind w:left="0" w:firstLine="0"/>
      </w:pPr>
      <w:rPr>
        <w:rFonts w:hint="eastAsia"/>
      </w:rPr>
    </w:lvl>
    <w:lvl w:ilvl="5">
      <w:start w:val="1"/>
      <w:numFmt w:val="decimal"/>
      <w:pStyle w:val="933"/>
      <w:isLgl w:val="false"/>
      <w:suff w:val="nothing"/>
      <w:lvlText w:val=""/>
      <w:lvlJc w:val="left"/>
      <w:pPr>
        <w:pStyle w:val="927"/>
        <w:ind w:left="0" w:firstLine="0"/>
      </w:pPr>
      <w:rPr>
        <w:rFonts w:hint="eastAsia"/>
      </w:rPr>
    </w:lvl>
    <w:lvl w:ilvl="6">
      <w:start w:val="1"/>
      <w:numFmt w:val="decimal"/>
      <w:pStyle w:val="934"/>
      <w:isLgl w:val="false"/>
      <w:suff w:val="nothing"/>
      <w:lvlText w:val=""/>
      <w:lvlJc w:val="left"/>
      <w:pPr>
        <w:pStyle w:val="927"/>
        <w:ind w:left="0" w:firstLine="0"/>
      </w:pPr>
      <w:rPr>
        <w:rFonts w:hint="eastAsia"/>
      </w:rPr>
    </w:lvl>
    <w:lvl w:ilvl="7">
      <w:start w:val="1"/>
      <w:numFmt w:val="decimal"/>
      <w:pStyle w:val="935"/>
      <w:isLgl w:val="false"/>
      <w:suff w:val="nothing"/>
      <w:lvlText w:val=""/>
      <w:lvlJc w:val="left"/>
      <w:pPr>
        <w:pStyle w:val="927"/>
        <w:ind w:left="0" w:firstLine="0"/>
      </w:pPr>
      <w:rPr>
        <w:rFonts w:hint="eastAsia"/>
      </w:rPr>
    </w:lvl>
    <w:lvl w:ilvl="8">
      <w:start w:val="1"/>
      <w:numFmt w:val="decimal"/>
      <w:pStyle w:val="936"/>
      <w:isLgl w:val="false"/>
      <w:suff w:val="nothing"/>
      <w:lvlText w:val=""/>
      <w:lvlJc w:val="left"/>
      <w:pPr>
        <w:pStyle w:val="927"/>
        <w:ind w:left="0" w:firstLine="0"/>
      </w:pPr>
      <w:rPr>
        <w:rFonts w:hint="eastAsia"/>
      </w:rPr>
    </w:lvl>
  </w:abstractNum>
  <w:abstractNum w:abstractNumId="28">
    <w:multiLevelType w:val="hybridMultilevel"/>
    <w:lvl w:ilvl="0">
      <w:start w:val="1"/>
      <w:numFmt w:val="decimal"/>
      <w:isLgl w:val="false"/>
      <w:suff w:val="tab"/>
      <w:lvlText w:val="%1."/>
      <w:lvlJc w:val="left"/>
      <w:pPr>
        <w:pStyle w:val="927"/>
        <w:ind w:left="510" w:hanging="360"/>
        <w:tabs>
          <w:tab w:val="num" w:pos="510" w:leader="none"/>
        </w:tabs>
      </w:pPr>
      <w:rPr>
        <w:rFonts w:hint="eastAsia" w:cs="Times New Roman"/>
      </w:rPr>
    </w:lvl>
    <w:lvl w:ilvl="1">
      <w:start w:val="1"/>
      <w:numFmt w:val="decimal"/>
      <w:isLgl w:val="false"/>
      <w:suff w:val="tab"/>
      <w:lvlText w:val="%2．"/>
      <w:lvlJc w:val="left"/>
      <w:pPr>
        <w:pStyle w:val="927"/>
        <w:ind w:left="1290" w:hanging="720"/>
        <w:tabs>
          <w:tab w:val="num" w:pos="1290" w:leader="none"/>
        </w:tabs>
      </w:pPr>
      <w:rPr>
        <w:rFonts w:hint="eastAsia" w:cs="Times New Roman"/>
      </w:rPr>
    </w:lvl>
    <w:lvl w:ilvl="2">
      <w:start w:val="3"/>
      <w:numFmt w:val="decimal"/>
      <w:isLgl w:val="false"/>
      <w:suff w:val="tab"/>
      <w:lvlText w:val="（%3）"/>
      <w:lvlJc w:val="left"/>
      <w:pPr>
        <w:pStyle w:val="927"/>
        <w:ind w:left="1140" w:hanging="720"/>
        <w:tabs>
          <w:tab w:val="num" w:pos="1140" w:leader="none"/>
        </w:tabs>
      </w:pPr>
      <w:rPr>
        <w:rFonts w:hint="eastAsia" w:cs="Times New Roman"/>
      </w:rPr>
    </w:lvl>
    <w:lvl w:ilvl="3">
      <w:start w:val="1"/>
      <w:numFmt w:val="decimal"/>
      <w:isLgl w:val="false"/>
      <w:suff w:val="tab"/>
      <w:lvlText w:val="（%4）"/>
      <w:lvlJc w:val="left"/>
      <w:pPr>
        <w:pStyle w:val="9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7"/>
        <w:ind w:left="2250" w:hanging="420"/>
        <w:tabs>
          <w:tab w:val="num" w:pos="2250" w:leader="none"/>
        </w:tabs>
      </w:pPr>
      <w:rPr>
        <w:rFonts w:hint="eastAsia"/>
        <w:b/>
        <w:lang w:val="en-US"/>
      </w:rPr>
    </w:lvl>
    <w:lvl w:ilvl="5">
      <w:start w:val="10"/>
      <w:numFmt w:val="japaneseCounting"/>
      <w:isLgl w:val="false"/>
      <w:suff w:val="tab"/>
      <w:lvlText w:val="（%6）"/>
      <w:lvlJc w:val="left"/>
      <w:pPr>
        <w:pStyle w:val="927"/>
        <w:ind w:left="2970" w:hanging="720"/>
      </w:pPr>
      <w:rPr>
        <w:rFonts w:cs="Times New Roman"/>
      </w:rPr>
    </w:lvl>
    <w:lvl w:ilvl="6">
      <w:start w:val="1"/>
      <w:numFmt w:val="decimal"/>
      <w:isLgl w:val="false"/>
      <w:suff w:val="tab"/>
      <w:lvlText w:val="（%7）"/>
      <w:lvlJc w:val="left"/>
      <w:pPr>
        <w:pStyle w:val="92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7"/>
        <w:ind w:left="3510" w:hanging="420"/>
        <w:tabs>
          <w:tab w:val="num" w:pos="3510" w:leader="none"/>
        </w:tabs>
      </w:pPr>
      <w:rPr>
        <w:rFonts w:cs="Times New Roman"/>
      </w:rPr>
    </w:lvl>
    <w:lvl w:ilvl="8">
      <w:start w:val="1"/>
      <w:numFmt w:val="lowerRoman"/>
      <w:isLgl w:val="false"/>
      <w:suff w:val="tab"/>
      <w:lvlText w:val="%9."/>
      <w:lvlJc w:val="right"/>
      <w:pPr>
        <w:pStyle w:val="927"/>
        <w:ind w:left="3930" w:hanging="420"/>
        <w:tabs>
          <w:tab w:val="num" w:pos="3930" w:leader="none"/>
        </w:tabs>
      </w:pPr>
      <w:rPr>
        <w:rFonts w:cs="Times New Roman"/>
      </w:rPr>
    </w:lvl>
  </w:abstractNum>
  <w:abstractNum w:abstractNumId="29">
    <w:multiLevelType w:val="hybridMultilevel"/>
    <w:lvl w:ilvl="0">
      <w:start w:val="1"/>
      <w:numFmt w:val="japaneseCounting"/>
      <w:isLgl w:val="false"/>
      <w:suff w:val="tab"/>
      <w:lvlText w:val="%1、"/>
      <w:lvlJc w:val="left"/>
      <w:pPr>
        <w:pStyle w:val="92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7"/>
        <w:ind w:left="840" w:hanging="420"/>
        <w:tabs>
          <w:tab w:val="num" w:pos="840" w:leader="none"/>
        </w:tabs>
      </w:pPr>
      <w:rPr>
        <w:rFonts w:cs="Times New Roman"/>
      </w:rPr>
    </w:lvl>
    <w:lvl w:ilvl="2">
      <w:start w:val="10"/>
      <w:numFmt w:val="decimal"/>
      <w:isLgl w:val="false"/>
      <w:suff w:val="tab"/>
      <w:lvlText w:val="%3."/>
      <w:lvlJc w:val="left"/>
      <w:pPr>
        <w:pStyle w:val="927"/>
        <w:ind w:left="1200" w:hanging="360"/>
        <w:tabs>
          <w:tab w:val="num" w:pos="1200" w:leader="none"/>
        </w:tabs>
      </w:pPr>
      <w:rPr>
        <w:rFonts w:cs="Times New Roman"/>
      </w:rPr>
    </w:lvl>
    <w:lvl w:ilvl="3">
      <w:start w:val="1"/>
      <w:numFmt w:val="decimal"/>
      <w:isLgl w:val="false"/>
      <w:suff w:val="tab"/>
      <w:lvlText w:val="%4."/>
      <w:lvlJc w:val="left"/>
      <w:pPr>
        <w:pStyle w:val="927"/>
        <w:ind w:left="1680" w:hanging="420"/>
        <w:tabs>
          <w:tab w:val="num" w:pos="1680" w:leader="none"/>
        </w:tabs>
      </w:pPr>
      <w:rPr>
        <w:rFonts w:cs="Times New Roman"/>
      </w:rPr>
    </w:lvl>
    <w:lvl w:ilvl="4">
      <w:start w:val="1"/>
      <w:numFmt w:val="lowerLetter"/>
      <w:isLgl w:val="false"/>
      <w:suff w:val="tab"/>
      <w:lvlText w:val="%5)"/>
      <w:lvlJc w:val="left"/>
      <w:pPr>
        <w:pStyle w:val="927"/>
        <w:ind w:left="2100" w:hanging="420"/>
        <w:tabs>
          <w:tab w:val="num" w:pos="2100" w:leader="none"/>
        </w:tabs>
      </w:pPr>
      <w:rPr>
        <w:rFonts w:cs="Times New Roman"/>
      </w:rPr>
    </w:lvl>
    <w:lvl w:ilvl="5">
      <w:start w:val="1"/>
      <w:numFmt w:val="lowerRoman"/>
      <w:isLgl w:val="false"/>
      <w:suff w:val="tab"/>
      <w:lvlText w:val="%6."/>
      <w:lvlJc w:val="right"/>
      <w:pPr>
        <w:pStyle w:val="927"/>
        <w:ind w:left="2520" w:hanging="420"/>
        <w:tabs>
          <w:tab w:val="num" w:pos="2520" w:leader="none"/>
        </w:tabs>
      </w:pPr>
      <w:rPr>
        <w:rFonts w:cs="Times New Roman"/>
      </w:rPr>
    </w:lvl>
    <w:lvl w:ilvl="6">
      <w:start w:val="1"/>
      <w:numFmt w:val="decimal"/>
      <w:isLgl w:val="false"/>
      <w:suff w:val="tab"/>
      <w:lvlText w:val="%7."/>
      <w:lvlJc w:val="left"/>
      <w:pPr>
        <w:pStyle w:val="927"/>
        <w:ind w:left="2940" w:hanging="420"/>
        <w:tabs>
          <w:tab w:val="num" w:pos="2940" w:leader="none"/>
        </w:tabs>
      </w:pPr>
      <w:rPr>
        <w:rFonts w:cs="Times New Roman"/>
      </w:rPr>
    </w:lvl>
    <w:lvl w:ilvl="7">
      <w:start w:val="1"/>
      <w:numFmt w:val="lowerLetter"/>
      <w:isLgl w:val="false"/>
      <w:suff w:val="tab"/>
      <w:lvlText w:val="%8)"/>
      <w:lvlJc w:val="left"/>
      <w:pPr>
        <w:pStyle w:val="927"/>
        <w:ind w:left="3360" w:hanging="420"/>
        <w:tabs>
          <w:tab w:val="num" w:pos="3360" w:leader="none"/>
        </w:tabs>
      </w:pPr>
      <w:rPr>
        <w:rFonts w:cs="Times New Roman"/>
      </w:rPr>
    </w:lvl>
    <w:lvl w:ilvl="8">
      <w:start w:val="1"/>
      <w:numFmt w:val="lowerRoman"/>
      <w:isLgl w:val="false"/>
      <w:suff w:val="tab"/>
      <w:lvlText w:val="%9."/>
      <w:lvlJc w:val="right"/>
      <w:pPr>
        <w:pStyle w:val="927"/>
        <w:ind w:left="3780" w:hanging="420"/>
        <w:tabs>
          <w:tab w:val="num" w:pos="3780" w:leader="none"/>
        </w:tabs>
      </w:pPr>
      <w:rPr>
        <w:rFonts w:cs="Times New Roman"/>
      </w:rPr>
    </w:lvl>
  </w:abstractNum>
  <w:abstractNum w:abstractNumId="30">
    <w:multiLevelType w:val="hybridMultilevel"/>
    <w:lvl w:ilvl="0">
      <w:start w:val="1"/>
      <w:numFmt w:val="decimal"/>
      <w:isLgl w:val="false"/>
      <w:suff w:val="tab"/>
      <w:lvlText w:val="（%1）"/>
      <w:lvlJc w:val="left"/>
      <w:pPr>
        <w:pStyle w:val="927"/>
        <w:ind w:left="420" w:hanging="420"/>
      </w:pPr>
      <w:rPr>
        <w:rFonts w:hint="eastAsia"/>
      </w:rPr>
    </w:lvl>
    <w:lvl w:ilvl="1">
      <w:start w:val="1"/>
      <w:numFmt w:val="lowerLetter"/>
      <w:isLgl w:val="false"/>
      <w:suff w:val="tab"/>
      <w:lvlText w:val="%2)"/>
      <w:lvlJc w:val="left"/>
      <w:pPr>
        <w:pStyle w:val="927"/>
        <w:ind w:left="840" w:hanging="420"/>
      </w:pPr>
    </w:lvl>
    <w:lvl w:ilvl="2">
      <w:start w:val="1"/>
      <w:numFmt w:val="lowerRoman"/>
      <w:isLgl w:val="false"/>
      <w:suff w:val="tab"/>
      <w:lvlText w:val="%3."/>
      <w:lvlJc w:val="right"/>
      <w:pPr>
        <w:pStyle w:val="927"/>
        <w:ind w:left="1260" w:hanging="420"/>
      </w:pPr>
    </w:lvl>
    <w:lvl w:ilvl="3">
      <w:start w:val="1"/>
      <w:numFmt w:val="decimal"/>
      <w:isLgl w:val="false"/>
      <w:suff w:val="tab"/>
      <w:lvlText w:val="%4."/>
      <w:lvlJc w:val="left"/>
      <w:pPr>
        <w:pStyle w:val="927"/>
        <w:ind w:left="1680" w:hanging="420"/>
      </w:pPr>
    </w:lvl>
    <w:lvl w:ilvl="4">
      <w:start w:val="1"/>
      <w:numFmt w:val="lowerLetter"/>
      <w:isLgl w:val="false"/>
      <w:suff w:val="tab"/>
      <w:lvlText w:val="%5)"/>
      <w:lvlJc w:val="left"/>
      <w:pPr>
        <w:pStyle w:val="927"/>
        <w:ind w:left="2100" w:hanging="420"/>
      </w:pPr>
    </w:lvl>
    <w:lvl w:ilvl="5">
      <w:start w:val="1"/>
      <w:numFmt w:val="lowerRoman"/>
      <w:isLgl w:val="false"/>
      <w:suff w:val="tab"/>
      <w:lvlText w:val="%6."/>
      <w:lvlJc w:val="right"/>
      <w:pPr>
        <w:pStyle w:val="927"/>
        <w:ind w:left="2520" w:hanging="420"/>
      </w:pPr>
    </w:lvl>
    <w:lvl w:ilvl="6">
      <w:start w:val="1"/>
      <w:numFmt w:val="decimal"/>
      <w:isLgl w:val="false"/>
      <w:suff w:val="tab"/>
      <w:lvlText w:val="%7."/>
      <w:lvlJc w:val="left"/>
      <w:pPr>
        <w:pStyle w:val="927"/>
        <w:ind w:left="2940" w:hanging="420"/>
      </w:pPr>
    </w:lvl>
    <w:lvl w:ilvl="7">
      <w:start w:val="1"/>
      <w:numFmt w:val="lowerLetter"/>
      <w:isLgl w:val="false"/>
      <w:suff w:val="tab"/>
      <w:lvlText w:val="%8)"/>
      <w:lvlJc w:val="left"/>
      <w:pPr>
        <w:pStyle w:val="927"/>
        <w:ind w:left="3360" w:hanging="420"/>
      </w:pPr>
    </w:lvl>
    <w:lvl w:ilvl="8">
      <w:start w:val="1"/>
      <w:numFmt w:val="lowerRoman"/>
      <w:isLgl w:val="false"/>
      <w:suff w:val="tab"/>
      <w:lvlText w:val="%9."/>
      <w:lvlJc w:val="right"/>
      <w:pPr>
        <w:pStyle w:val="927"/>
        <w:ind w:left="3780" w:hanging="420"/>
      </w:pPr>
    </w:lvl>
  </w:abstractNum>
  <w:abstractNum w:abstractNumId="31">
    <w:multiLevelType w:val="hybridMultilevel"/>
    <w:lvl w:ilvl="0">
      <w:start w:val="1"/>
      <w:numFmt w:val="decimal"/>
      <w:isLgl w:val="false"/>
      <w:suff w:val="nothing"/>
      <w:lvlText w:val="（%1）"/>
      <w:lvlJc w:val="left"/>
      <w:pPr>
        <w:pStyle w:val="9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japaneseCounting"/>
      <w:isLgl w:val="false"/>
      <w:suff w:val="tab"/>
      <w:lvlText w:val="第%1章"/>
      <w:lvlJc w:val="left"/>
      <w:pPr>
        <w:pStyle w:val="92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13"/>
  </w:num>
  <w:num w:numId="3">
    <w:abstractNumId w:val="23"/>
  </w:num>
  <w:num w:numId="4">
    <w:abstractNumId w:val="32"/>
  </w:num>
  <w:num w:numId="5">
    <w:abstractNumId w:val="8"/>
  </w:num>
  <w:num w:numId="6">
    <w:abstractNumId w:val="2"/>
  </w:num>
  <w:num w:numId="7">
    <w:abstractNumId w:val="9"/>
  </w:num>
  <w:num w:numId="8">
    <w:abstractNumId w:val="7"/>
  </w:num>
  <w:num w:numId="9">
    <w:abstractNumId w:val="17"/>
  </w:num>
  <w:num w:numId="10">
    <w:abstractNumId w:val="15"/>
  </w:num>
  <w:num w:numId="11">
    <w:abstractNumId w:val="6"/>
  </w:num>
  <w:num w:numId="12">
    <w:abstractNumId w:val="5"/>
  </w:num>
  <w:num w:numId="13">
    <w:abstractNumId w:val="12"/>
  </w:num>
  <w:num w:numId="14">
    <w:abstractNumId w:val="4"/>
  </w:num>
  <w:num w:numId="15">
    <w:abstractNumId w:val="14"/>
  </w:num>
  <w:num w:numId="16">
    <w:abstractNumId w:val="16"/>
  </w:num>
  <w:num w:numId="17">
    <w:abstractNumId w:val="0"/>
  </w:num>
  <w:num w:numId="18">
    <w:abstractNumId w:val="20"/>
  </w:num>
  <w:num w:numId="19">
    <w:abstractNumId w:val="25"/>
  </w:num>
  <w:num w:numId="20">
    <w:abstractNumId w:val="19"/>
  </w:num>
  <w:num w:numId="21">
    <w:abstractNumId w:val="22"/>
  </w:num>
  <w:num w:numId="22">
    <w:abstractNumId w:val="30"/>
  </w:num>
  <w:num w:numId="23">
    <w:abstractNumId w:val="18"/>
  </w:num>
  <w:num w:numId="24">
    <w:abstractNumId w:val="10"/>
  </w:num>
  <w:num w:numId="25">
    <w:abstractNumId w:val="24"/>
  </w:num>
  <w:num w:numId="26">
    <w:abstractNumId w:val="21"/>
  </w:num>
  <w:num w:numId="27">
    <w:abstractNumId w:val="26"/>
  </w:num>
  <w:num w:numId="28">
    <w:abstractNumId w:val="3"/>
  </w:num>
  <w:num w:numId="29">
    <w:abstractNumId w:val="28"/>
  </w:num>
  <w:num w:numId="30">
    <w:abstractNumId w:val="11"/>
  </w:num>
  <w:num w:numId="31">
    <w:abstractNumId w:val="31"/>
  </w:num>
  <w:num w:numId="32">
    <w:abstractNumId w:val="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rFonts w:ascii="Times New Roman" w:hAnsi="Times New Roman"/>
      <w:sz w:val="21"/>
      <w:szCs w:val="21"/>
      <w:lang w:val="en-US" w:eastAsia="zh-CN" w:bidi="ar-SA"/>
    </w:rPr>
  </w:style>
  <w:style w:type="paragraph" w:styleId="928">
    <w:name w:val="标题 1"/>
    <w:basedOn w:val="927"/>
    <w:next w:val="927"/>
    <w:link w:val="939"/>
    <w:qFormat/>
    <w:pPr>
      <w:jc w:val="center"/>
      <w:keepNext/>
      <w:outlineLvl w:val="0"/>
    </w:pPr>
    <w:rPr>
      <w:rFonts w:ascii="楷体_GB2312" w:eastAsia="楷体_GB2312"/>
      <w:sz w:val="28"/>
      <w:szCs w:val="28"/>
    </w:rPr>
  </w:style>
  <w:style w:type="paragraph" w:styleId="929">
    <w:name w:val="标题 2"/>
    <w:basedOn w:val="927"/>
    <w:next w:val="941"/>
    <w:link w:val="940"/>
    <w:qFormat/>
    <w:pPr>
      <w:jc w:val="center"/>
      <w:keepLines/>
      <w:keepNext/>
      <w:spacing w:before="260" w:after="260" w:line="416" w:lineRule="auto"/>
      <w:outlineLvl w:val="1"/>
    </w:pPr>
    <w:rPr>
      <w:rFonts w:ascii="Arial" w:hAnsi="Arial" w:eastAsia="幼圆"/>
      <w:b/>
      <w:bCs/>
      <w:sz w:val="44"/>
      <w:szCs w:val="44"/>
    </w:rPr>
  </w:style>
  <w:style w:type="paragraph" w:styleId="930">
    <w:name w:val="标题 3"/>
    <w:basedOn w:val="927"/>
    <w:next w:val="941"/>
    <w:link w:val="943"/>
    <w:qFormat/>
    <w:pPr>
      <w:keepLines/>
      <w:keepNext/>
      <w:spacing w:before="260" w:after="260" w:line="416" w:lineRule="auto"/>
      <w:outlineLvl w:val="2"/>
    </w:pPr>
    <w:rPr>
      <w:b/>
      <w:bCs/>
      <w:sz w:val="32"/>
      <w:szCs w:val="32"/>
    </w:rPr>
  </w:style>
  <w:style w:type="paragraph" w:styleId="931">
    <w:name w:val="标题 4"/>
    <w:basedOn w:val="927"/>
    <w:next w:val="941"/>
    <w:link w:val="944"/>
    <w:qFormat/>
    <w:pPr>
      <w:keepLines/>
      <w:keepNext/>
      <w:spacing w:before="280" w:after="290" w:line="376" w:lineRule="auto"/>
      <w:outlineLvl w:val="3"/>
    </w:pPr>
    <w:rPr>
      <w:rFonts w:ascii="Arial" w:hAnsi="Arial" w:eastAsia="黑体"/>
      <w:b/>
      <w:bCs/>
      <w:sz w:val="28"/>
      <w:szCs w:val="28"/>
    </w:rPr>
  </w:style>
  <w:style w:type="paragraph" w:styleId="932">
    <w:name w:val="标题 5"/>
    <w:basedOn w:val="927"/>
    <w:next w:val="941"/>
    <w:link w:val="945"/>
    <w:qFormat/>
    <w:pPr>
      <w:keepNext/>
      <w:outlineLvl w:val="4"/>
    </w:pPr>
    <w:rPr>
      <w:rFonts w:ascii="宋体"/>
      <w:color w:val="000000"/>
      <w:sz w:val="28"/>
      <w:szCs w:val="28"/>
    </w:rPr>
  </w:style>
  <w:style w:type="paragraph" w:styleId="933">
    <w:name w:val="标题 6"/>
    <w:basedOn w:val="927"/>
    <w:next w:val="927"/>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4">
    <w:name w:val="标题 7"/>
    <w:basedOn w:val="927"/>
    <w:next w:val="927"/>
    <w:link w:val="947"/>
    <w:qFormat/>
    <w:pPr>
      <w:numPr>
        <w:ilvl w:val="6"/>
        <w:numId w:val="1"/>
      </w:numPr>
      <w:keepLines/>
      <w:keepNext/>
      <w:spacing w:before="240" w:after="64" w:line="320" w:lineRule="auto"/>
      <w:outlineLvl w:val="6"/>
    </w:pPr>
    <w:rPr>
      <w:b/>
      <w:bCs/>
      <w:sz w:val="24"/>
      <w:szCs w:val="24"/>
    </w:rPr>
  </w:style>
  <w:style w:type="paragraph" w:styleId="935">
    <w:name w:val="标题 8"/>
    <w:basedOn w:val="927"/>
    <w:next w:val="927"/>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6">
    <w:name w:val="标题 9"/>
    <w:basedOn w:val="927"/>
    <w:next w:val="927"/>
    <w:link w:val="949"/>
    <w:qFormat/>
    <w:pPr>
      <w:numPr>
        <w:ilvl w:val="8"/>
        <w:numId w:val="1"/>
      </w:numPr>
      <w:keepLines/>
      <w:keepNext/>
      <w:spacing w:before="240" w:after="64" w:line="320" w:lineRule="auto"/>
      <w:outlineLvl w:val="8"/>
    </w:pPr>
    <w:rPr>
      <w:rFonts w:ascii="Arial" w:hAnsi="Arial" w:eastAsia="黑体"/>
      <w:sz w:val="20"/>
    </w:rPr>
  </w:style>
  <w:style w:type="character" w:styleId="937">
    <w:name w:val="默认段落字体"/>
    <w:next w:val="937"/>
    <w:link w:val="927"/>
    <w:uiPriority w:val="1"/>
    <w:unhideWhenUsed/>
  </w:style>
  <w:style w:type="table" w:styleId="938">
    <w:name w:val="普通表格"/>
    <w:next w:val="938"/>
    <w:link w:val="927"/>
    <w:uiPriority w:val="99"/>
    <w:unhideWhenUsed/>
    <w:tblPr/>
  </w:style>
  <w:style w:type="character" w:styleId="939">
    <w:name w:val="标题 1 Char"/>
    <w:next w:val="939"/>
    <w:link w:val="928"/>
    <w:rPr>
      <w:rFonts w:ascii="楷体_GB2312" w:hAnsi="Times New Roman" w:eastAsia="楷体_GB2312" w:cs="Times New Roman"/>
      <w:sz w:val="28"/>
      <w:szCs w:val="28"/>
    </w:rPr>
  </w:style>
  <w:style w:type="character" w:styleId="940">
    <w:name w:val="标题 2 Char"/>
    <w:next w:val="940"/>
    <w:link w:val="929"/>
    <w:rPr>
      <w:rFonts w:ascii="Arial" w:hAnsi="Arial" w:eastAsia="幼圆" w:cs="Arial"/>
      <w:b/>
      <w:bCs/>
      <w:sz w:val="44"/>
      <w:szCs w:val="44"/>
    </w:rPr>
  </w:style>
  <w:style w:type="paragraph" w:styleId="941">
    <w:name w:val="正文缩进"/>
    <w:basedOn w:val="927"/>
    <w:next w:val="941"/>
    <w:link w:val="942"/>
    <w:pPr>
      <w:ind w:firstLine="420"/>
    </w:pPr>
    <w:rPr>
      <w:sz w:val="20"/>
    </w:rPr>
  </w:style>
  <w:style w:type="character" w:styleId="942">
    <w:name w:val="正文缩进 Char"/>
    <w:next w:val="942"/>
    <w:link w:val="941"/>
    <w:rPr>
      <w:rFonts w:ascii="Times New Roman" w:hAnsi="Times New Roman" w:eastAsia="宋体" w:cs="Times New Roman"/>
      <w:szCs w:val="21"/>
    </w:rPr>
  </w:style>
  <w:style w:type="character" w:styleId="943">
    <w:name w:val="标题 3 Char"/>
    <w:next w:val="943"/>
    <w:link w:val="930"/>
    <w:rPr>
      <w:rFonts w:ascii="Times New Roman" w:hAnsi="Times New Roman" w:eastAsia="宋体" w:cs="Times New Roman"/>
      <w:b/>
      <w:bCs/>
      <w:sz w:val="32"/>
      <w:szCs w:val="32"/>
    </w:rPr>
  </w:style>
  <w:style w:type="character" w:styleId="944">
    <w:name w:val="标题 4 Char"/>
    <w:next w:val="944"/>
    <w:link w:val="931"/>
    <w:rPr>
      <w:rFonts w:ascii="Arial" w:hAnsi="Arial" w:eastAsia="黑体" w:cs="Arial"/>
      <w:b/>
      <w:bCs/>
      <w:sz w:val="28"/>
      <w:szCs w:val="28"/>
    </w:rPr>
  </w:style>
  <w:style w:type="character" w:styleId="945">
    <w:name w:val="标题 5 Char"/>
    <w:next w:val="945"/>
    <w:link w:val="932"/>
    <w:rPr>
      <w:rFonts w:ascii="宋体" w:hAnsi="Times New Roman" w:eastAsia="宋体" w:cs="Times New Roman"/>
      <w:color w:val="000000"/>
      <w:sz w:val="28"/>
      <w:szCs w:val="28"/>
    </w:rPr>
  </w:style>
  <w:style w:type="character" w:styleId="946">
    <w:name w:val="标题 6 Char"/>
    <w:next w:val="946"/>
    <w:link w:val="933"/>
    <w:rPr>
      <w:rFonts w:ascii="Arial" w:hAnsi="Arial" w:eastAsia="黑体" w:cs="Times New Roman"/>
      <w:b/>
      <w:bCs/>
      <w:sz w:val="24"/>
      <w:szCs w:val="24"/>
    </w:rPr>
  </w:style>
  <w:style w:type="character" w:styleId="947">
    <w:name w:val="标题 7 Char"/>
    <w:next w:val="947"/>
    <w:link w:val="934"/>
    <w:rPr>
      <w:rFonts w:ascii="Times New Roman" w:hAnsi="Times New Roman" w:eastAsia="宋体" w:cs="Times New Roman"/>
      <w:b/>
      <w:bCs/>
      <w:sz w:val="24"/>
      <w:szCs w:val="24"/>
    </w:rPr>
  </w:style>
  <w:style w:type="character" w:styleId="948">
    <w:name w:val="标题 8 Char"/>
    <w:next w:val="948"/>
    <w:link w:val="935"/>
    <w:rPr>
      <w:rFonts w:ascii="Arial" w:hAnsi="Arial" w:eastAsia="黑体" w:cs="Times New Roman"/>
      <w:sz w:val="24"/>
      <w:szCs w:val="24"/>
    </w:rPr>
  </w:style>
  <w:style w:type="character" w:styleId="949">
    <w:name w:val="标题 9 Char"/>
    <w:next w:val="949"/>
    <w:link w:val="936"/>
    <w:rPr>
      <w:rFonts w:ascii="Arial" w:hAnsi="Arial" w:eastAsia="黑体" w:cs="Times New Roman"/>
      <w:szCs w:val="21"/>
    </w:rPr>
  </w:style>
  <w:style w:type="paragraph" w:styleId="950">
    <w:name w:val="列表 3"/>
    <w:basedOn w:val="927"/>
    <w:next w:val="950"/>
    <w:link w:val="927"/>
    <w:pPr>
      <w:ind w:left="100" w:hanging="200"/>
    </w:pPr>
  </w:style>
  <w:style w:type="paragraph" w:styleId="951">
    <w:name w:val="目录 7"/>
    <w:basedOn w:val="927"/>
    <w:next w:val="927"/>
    <w:link w:val="927"/>
    <w:semiHidden/>
    <w:pPr>
      <w:ind w:left="1260"/>
      <w:jc w:val="left"/>
    </w:pPr>
  </w:style>
  <w:style w:type="paragraph" w:styleId="952">
    <w:name w:val="文档结构图"/>
    <w:basedOn w:val="927"/>
    <w:next w:val="952"/>
    <w:link w:val="953"/>
    <w:semiHidden/>
    <w:pPr>
      <w:shd w:val="clear" w:color="auto" w:fill="000080"/>
    </w:pPr>
    <w:rPr>
      <w:sz w:val="20"/>
    </w:r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7"/>
    <w:next w:val="954"/>
    <w:link w:val="955"/>
    <w:semiHidden/>
    <w:pPr>
      <w:jc w:val="left"/>
    </w:pPr>
    <w:rPr>
      <w:sz w:val="20"/>
    </w:rPr>
  </w:style>
  <w:style w:type="character" w:styleId="955">
    <w:name w:val="批注文字 Char"/>
    <w:next w:val="955"/>
    <w:link w:val="954"/>
    <w:semiHidden/>
    <w:rPr>
      <w:rFonts w:ascii="Times New Roman" w:hAnsi="Times New Roman" w:eastAsia="宋体" w:cs="Times New Roman"/>
      <w:szCs w:val="21"/>
    </w:rPr>
  </w:style>
  <w:style w:type="paragraph" w:styleId="956">
    <w:name w:val="正文文本 3"/>
    <w:basedOn w:val="927"/>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7"/>
    <w:next w:val="927"/>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7"/>
    <w:next w:val="960"/>
    <w:link w:val="961"/>
    <w:pPr>
      <w:ind w:firstLine="645"/>
    </w:pPr>
    <w:rPr>
      <w:rFonts w:ascii="楷体_GB2312" w:eastAsia="楷体_GB2312"/>
      <w:sz w:val="32"/>
      <w:szCs w:val="32"/>
    </w:rPr>
  </w:style>
  <w:style w:type="character" w:styleId="961">
    <w:name w:val="正文文本缩进 Char"/>
    <w:next w:val="961"/>
    <w:link w:val="960"/>
    <w:rPr>
      <w:rFonts w:ascii="楷体_GB2312" w:hAnsi="Times New Roman" w:eastAsia="楷体_GB2312" w:cs="Times New Roman"/>
      <w:sz w:val="32"/>
      <w:szCs w:val="32"/>
    </w:rPr>
  </w:style>
  <w:style w:type="paragraph" w:styleId="962">
    <w:name w:val="列表 2"/>
    <w:basedOn w:val="927"/>
    <w:next w:val="962"/>
    <w:link w:val="927"/>
    <w:pPr>
      <w:ind w:left="100" w:hanging="200"/>
    </w:pPr>
  </w:style>
  <w:style w:type="paragraph" w:styleId="963">
    <w:name w:val="目录 5"/>
    <w:basedOn w:val="927"/>
    <w:next w:val="927"/>
    <w:link w:val="927"/>
    <w:semiHidden/>
    <w:pPr>
      <w:ind w:left="840"/>
      <w:jc w:val="left"/>
    </w:pPr>
  </w:style>
  <w:style w:type="paragraph" w:styleId="964">
    <w:name w:val="目录 3"/>
    <w:basedOn w:val="927"/>
    <w:next w:val="927"/>
    <w:link w:val="927"/>
    <w:semiHidden/>
    <w:pPr>
      <w:ind w:left="420"/>
      <w:jc w:val="left"/>
    </w:pPr>
    <w:rPr>
      <w:i/>
      <w:iCs/>
      <w:szCs w:val="24"/>
    </w:rPr>
  </w:style>
  <w:style w:type="paragraph" w:styleId="965">
    <w:name w:val="纯文本"/>
    <w:basedOn w:val="927"/>
    <w:next w:val="965"/>
    <w:link w:val="966"/>
    <w:rPr>
      <w:rFonts w:ascii="宋体" w:hAnsi="Courier New"/>
      <w:sz w:val="20"/>
    </w:rPr>
  </w:style>
  <w:style w:type="character" w:styleId="966">
    <w:name w:val="纯文本 Char"/>
    <w:next w:val="966"/>
    <w:link w:val="965"/>
    <w:rPr>
      <w:rFonts w:ascii="宋体" w:hAnsi="Courier New" w:eastAsia="宋体" w:cs="Courier New"/>
      <w:szCs w:val="21"/>
    </w:rPr>
  </w:style>
  <w:style w:type="paragraph" w:styleId="967">
    <w:name w:val="目录 8"/>
    <w:basedOn w:val="927"/>
    <w:next w:val="927"/>
    <w:link w:val="927"/>
    <w:semiHidden/>
    <w:pPr>
      <w:ind w:left="1470"/>
      <w:jc w:val="left"/>
    </w:pPr>
  </w:style>
  <w:style w:type="paragraph" w:styleId="968">
    <w:name w:val="日期"/>
    <w:basedOn w:val="927"/>
    <w:next w:val="927"/>
    <w:link w:val="969"/>
    <w:rPr>
      <w:sz w:val="24"/>
      <w:szCs w:val="24"/>
    </w:rPr>
  </w:style>
  <w:style w:type="character" w:styleId="969">
    <w:name w:val="日期 Char"/>
    <w:next w:val="969"/>
    <w:link w:val="968"/>
    <w:rPr>
      <w:rFonts w:ascii="Times New Roman" w:hAnsi="Times New Roman" w:eastAsia="宋体" w:cs="Times New Roman"/>
      <w:sz w:val="24"/>
      <w:szCs w:val="24"/>
    </w:rPr>
  </w:style>
  <w:style w:type="paragraph" w:styleId="970">
    <w:name w:val="正文文本缩进 2"/>
    <w:basedOn w:val="927"/>
    <w:next w:val="970"/>
    <w:link w:val="971"/>
    <w:pPr>
      <w:ind w:left="630" w:firstLine="645"/>
    </w:pPr>
    <w:rPr>
      <w:rFonts w:ascii="Arial" w:hAnsi="Arial" w:eastAsia="仿宋_GB2312"/>
      <w:sz w:val="32"/>
      <w:szCs w:val="32"/>
    </w:rPr>
  </w:style>
  <w:style w:type="character" w:styleId="971">
    <w:name w:val="正文文本缩进 2 Char"/>
    <w:next w:val="971"/>
    <w:link w:val="970"/>
    <w:rPr>
      <w:rFonts w:ascii="Arial" w:hAnsi="Arial" w:eastAsia="仿宋_GB2312" w:cs="Arial"/>
      <w:sz w:val="32"/>
      <w:szCs w:val="32"/>
    </w:rPr>
  </w:style>
  <w:style w:type="paragraph" w:styleId="972">
    <w:name w:val="批注框文本"/>
    <w:basedOn w:val="927"/>
    <w:next w:val="972"/>
    <w:link w:val="973"/>
    <w:semiHidden/>
    <w:rPr>
      <w:sz w:val="18"/>
      <w:szCs w:val="18"/>
    </w:rPr>
  </w:style>
  <w:style w:type="character" w:styleId="973">
    <w:name w:val="批注框文本 Char"/>
    <w:next w:val="973"/>
    <w:link w:val="972"/>
    <w:semiHidden/>
    <w:rPr>
      <w:rFonts w:ascii="Times New Roman" w:hAnsi="Times New Roman" w:eastAsia="宋体" w:cs="Times New Roman"/>
      <w:sz w:val="18"/>
      <w:szCs w:val="18"/>
    </w:rPr>
  </w:style>
  <w:style w:type="paragraph" w:styleId="974">
    <w:name w:val="页脚"/>
    <w:basedOn w:val="927"/>
    <w:next w:val="974"/>
    <w:link w:val="975"/>
    <w:pPr>
      <w:jc w:val="left"/>
      <w:tabs>
        <w:tab w:val="center" w:pos="4153" w:leader="none"/>
        <w:tab w:val="right" w:pos="8306" w:leader="none"/>
      </w:tabs>
    </w:pPr>
    <w:rPr>
      <w:sz w:val="18"/>
      <w:szCs w:val="18"/>
    </w:rPr>
  </w:style>
  <w:style w:type="character" w:styleId="975">
    <w:name w:val="页脚 Char"/>
    <w:next w:val="975"/>
    <w:link w:val="974"/>
    <w:rPr>
      <w:rFonts w:ascii="Times New Roman" w:hAnsi="Times New Roman" w:eastAsia="宋体" w:cs="Times New Roman"/>
      <w:sz w:val="18"/>
      <w:szCs w:val="18"/>
    </w:rPr>
  </w:style>
  <w:style w:type="paragraph" w:styleId="976">
    <w:name w:val="页眉"/>
    <w:basedOn w:val="927"/>
    <w:next w:val="976"/>
    <w:link w:val="977"/>
    <w:uiPriority w:val="99"/>
    <w:qFormat/>
    <w:pPr>
      <w:jc w:val="center"/>
      <w:tabs>
        <w:tab w:val="center" w:pos="4153" w:leader="none"/>
        <w:tab w:val="right" w:pos="8306" w:leader="none"/>
      </w:tabs>
      <w:pBdr>
        <w:bottom w:val="single" w:color="000000" w:sz="6" w:space="1"/>
      </w:pBdr>
    </w:pPr>
    <w:rPr>
      <w:sz w:val="18"/>
      <w:szCs w:val="18"/>
    </w:rPr>
  </w:style>
  <w:style w:type="character" w:styleId="977">
    <w:name w:val="页眉 Char"/>
    <w:next w:val="977"/>
    <w:link w:val="976"/>
    <w:uiPriority w:val="99"/>
    <w:qFormat/>
    <w:rPr>
      <w:rFonts w:ascii="Times New Roman" w:hAnsi="Times New Roman" w:eastAsia="宋体" w:cs="Times New Roman"/>
      <w:sz w:val="18"/>
      <w:szCs w:val="18"/>
    </w:rPr>
  </w:style>
  <w:style w:type="paragraph" w:styleId="978">
    <w:name w:val="目录 1"/>
    <w:basedOn w:val="927"/>
    <w:next w:val="927"/>
    <w:link w:val="927"/>
    <w:semiHidden/>
    <w:pPr>
      <w:jc w:val="left"/>
      <w:spacing w:before="120" w:after="120" w:line="400" w:lineRule="exact"/>
      <w:tabs>
        <w:tab w:val="right" w:pos="8720" w:leader="dot"/>
      </w:tabs>
    </w:pPr>
    <w:rPr>
      <w:rFonts w:ascii="宋体" w:hAnsi="宋体"/>
      <w:caps/>
      <w:sz w:val="24"/>
      <w:szCs w:val="24"/>
    </w:rPr>
  </w:style>
  <w:style w:type="paragraph" w:styleId="979">
    <w:name w:val="目录 4"/>
    <w:basedOn w:val="927"/>
    <w:next w:val="927"/>
    <w:link w:val="927"/>
    <w:semiHidden/>
    <w:pPr>
      <w:ind w:left="630"/>
      <w:jc w:val="left"/>
    </w:pPr>
  </w:style>
  <w:style w:type="paragraph" w:styleId="980">
    <w:name w:val="列表"/>
    <w:basedOn w:val="927"/>
    <w:next w:val="980"/>
    <w:link w:val="927"/>
    <w:pPr>
      <w:ind w:left="200" w:hanging="200"/>
    </w:pPr>
  </w:style>
  <w:style w:type="paragraph" w:styleId="981">
    <w:name w:val="目录 6"/>
    <w:basedOn w:val="927"/>
    <w:next w:val="927"/>
    <w:link w:val="927"/>
    <w:semiHidden/>
    <w:pPr>
      <w:ind w:left="1050"/>
      <w:jc w:val="left"/>
    </w:pPr>
  </w:style>
  <w:style w:type="paragraph" w:styleId="982">
    <w:name w:val="正文文本缩进 3"/>
    <w:basedOn w:val="927"/>
    <w:next w:val="982"/>
    <w:link w:val="983"/>
    <w:pPr>
      <w:ind w:left="645" w:firstLine="645"/>
    </w:pPr>
    <w:rPr>
      <w:rFonts w:ascii="Arial" w:hAnsi="Arial" w:eastAsia="仿宋_GB2312"/>
      <w:color w:val="ffff00"/>
      <w:sz w:val="32"/>
      <w:szCs w:val="32"/>
    </w:rPr>
  </w:style>
  <w:style w:type="character" w:styleId="983">
    <w:name w:val="正文文本缩进 3 Char"/>
    <w:next w:val="983"/>
    <w:link w:val="982"/>
    <w:rPr>
      <w:rFonts w:ascii="Arial" w:hAnsi="Arial" w:eastAsia="仿宋_GB2312" w:cs="Arial"/>
      <w:color w:val="ffff00"/>
      <w:sz w:val="32"/>
      <w:szCs w:val="32"/>
    </w:rPr>
  </w:style>
  <w:style w:type="paragraph" w:styleId="984">
    <w:name w:val="图表目录"/>
    <w:basedOn w:val="927"/>
    <w:next w:val="927"/>
    <w:link w:val="927"/>
    <w:semiHidden/>
    <w:pPr>
      <w:ind w:left="840" w:hanging="420"/>
    </w:pPr>
  </w:style>
  <w:style w:type="paragraph" w:styleId="985">
    <w:name w:val="目录 2"/>
    <w:basedOn w:val="927"/>
    <w:next w:val="927"/>
    <w:link w:val="927"/>
    <w:semiHidden/>
    <w:pPr>
      <w:ind w:left="210"/>
      <w:jc w:val="left"/>
    </w:pPr>
    <w:rPr>
      <w:smallCaps/>
      <w:szCs w:val="24"/>
    </w:rPr>
  </w:style>
  <w:style w:type="paragraph" w:styleId="986">
    <w:name w:val="目录 9"/>
    <w:basedOn w:val="927"/>
    <w:next w:val="927"/>
    <w:link w:val="927"/>
    <w:semiHidden/>
    <w:pPr>
      <w:ind w:left="1680"/>
      <w:jc w:val="left"/>
    </w:pPr>
  </w:style>
  <w:style w:type="paragraph" w:styleId="987">
    <w:name w:val="正文文本 2"/>
    <w:basedOn w:val="927"/>
    <w:next w:val="987"/>
    <w:link w:val="988"/>
    <w:pPr>
      <w:jc w:val="center"/>
      <w:widowControl/>
    </w:pPr>
    <w:rPr>
      <w:rFonts w:ascii="楷体_GB2312" w:eastAsia="楷体_GB2312"/>
      <w:sz w:val="28"/>
      <w:szCs w:val="28"/>
    </w:rPr>
  </w:style>
  <w:style w:type="character" w:styleId="988">
    <w:name w:val="正文文本 2 Char"/>
    <w:next w:val="988"/>
    <w:link w:val="987"/>
    <w:rPr>
      <w:rFonts w:ascii="楷体_GB2312" w:hAnsi="Times New Roman" w:eastAsia="楷体_GB2312" w:cs="Times New Roman"/>
      <w:sz w:val="28"/>
      <w:szCs w:val="28"/>
    </w:rPr>
  </w:style>
  <w:style w:type="paragraph" w:styleId="989">
    <w:name w:val="普通(网站)"/>
    <w:basedOn w:val="927"/>
    <w:next w:val="989"/>
    <w:link w:val="927"/>
    <w:uiPriority w:val="99"/>
    <w:pPr>
      <w:jc w:val="left"/>
      <w:spacing w:before="100" w:beforeAutospacing="1" w:after="100" w:afterAutospacing="1"/>
      <w:widowControl/>
    </w:pPr>
    <w:rPr>
      <w:rFonts w:ascii="宋体" w:hAnsi="宋体" w:cs="宋体"/>
      <w:sz w:val="24"/>
      <w:szCs w:val="24"/>
    </w:rPr>
  </w:style>
  <w:style w:type="paragraph" w:styleId="990">
    <w:name w:val="索引 1"/>
    <w:basedOn w:val="927"/>
    <w:next w:val="927"/>
    <w:link w:val="927"/>
    <w:semiHidden/>
    <w:pPr>
      <w:spacing w:line="240" w:lineRule="atLeast"/>
    </w:pPr>
    <w:rPr>
      <w:b/>
      <w:bCs/>
    </w:rPr>
  </w:style>
  <w:style w:type="paragraph" w:styleId="991">
    <w:name w:val="批注主题"/>
    <w:basedOn w:val="954"/>
    <w:next w:val="954"/>
    <w:link w:val="992"/>
    <w:semiHidden/>
    <w:rPr>
      <w:b/>
      <w:bCs/>
    </w:rPr>
  </w:style>
  <w:style w:type="character" w:styleId="992">
    <w:name w:val="批注主题 Char"/>
    <w:next w:val="992"/>
    <w:link w:val="991"/>
    <w:semiHidden/>
    <w:rPr>
      <w:rFonts w:ascii="Times New Roman" w:hAnsi="Times New Roman" w:eastAsia="宋体" w:cs="Times New Roman"/>
      <w:b/>
      <w:bCs/>
      <w:szCs w:val="21"/>
    </w:rPr>
  </w:style>
  <w:style w:type="paragraph" w:styleId="993">
    <w:name w:val="正文首行缩进"/>
    <w:basedOn w:val="927"/>
    <w:next w:val="993"/>
    <w:link w:val="994"/>
    <w:pPr>
      <w:ind w:firstLine="200"/>
      <w:spacing w:line="360" w:lineRule="auto"/>
    </w:pPr>
    <w:rPr>
      <w:rFonts w:ascii="仿宋_GB2312" w:eastAsia="仿宋_GB2312"/>
      <w:sz w:val="30"/>
      <w:szCs w:val="30"/>
    </w:rPr>
  </w:style>
  <w:style w:type="character" w:styleId="994">
    <w:name w:val="正文首行缩进 Char"/>
    <w:next w:val="994"/>
    <w:link w:val="993"/>
    <w:rPr>
      <w:rFonts w:ascii="仿宋_GB2312" w:hAnsi="Times New Roman" w:eastAsia="仿宋_GB2312" w:cs="Times New Roman"/>
      <w:sz w:val="30"/>
      <w:szCs w:val="30"/>
    </w:rPr>
  </w:style>
  <w:style w:type="paragraph" w:styleId="995">
    <w:name w:val="正文首行缩进 2"/>
    <w:basedOn w:val="960"/>
    <w:next w:val="995"/>
    <w:link w:val="996"/>
    <w:pPr>
      <w:ind w:firstLine="420"/>
      <w:spacing w:line="360" w:lineRule="auto"/>
    </w:pPr>
    <w:rPr>
      <w:rFonts w:ascii="宋体" w:hAnsi="宋体" w:eastAsia="宋体"/>
      <w:szCs w:val="20"/>
    </w:rPr>
  </w:style>
  <w:style w:type="character" w:styleId="996">
    <w:name w:val="正文首行缩进 2 Char"/>
    <w:next w:val="996"/>
    <w:link w:val="995"/>
    <w:rPr>
      <w:rFonts w:ascii="宋体" w:hAnsi="宋体" w:eastAsia="宋体" w:cs="Times New Roman"/>
      <w:sz w:val="32"/>
      <w:szCs w:val="20"/>
    </w:rPr>
  </w:style>
  <w:style w:type="table" w:styleId="997">
    <w:name w:val="网格型"/>
    <w:basedOn w:val="938"/>
    <w:next w:val="997"/>
    <w:link w:val="927"/>
    <w:pPr>
      <w:jc w:val="both"/>
      <w:widowControl w:val="off"/>
    </w:pPr>
    <w:rPr>
      <w:rFonts w:ascii="Times New Roman" w:hAnsi="Times New Roman" w:eastAsia="宋体" w:cs="Times New Roman"/>
      <w:sz w:val="20"/>
      <w:szCs w:val="20"/>
    </w:rPr>
    <w:tblPr/>
  </w:style>
  <w:style w:type="character" w:styleId="998">
    <w:name w:val="要点"/>
    <w:next w:val="998"/>
    <w:link w:val="927"/>
    <w:qFormat/>
    <w:rPr>
      <w:b/>
      <w:bCs/>
    </w:rPr>
  </w:style>
  <w:style w:type="character" w:styleId="999">
    <w:name w:val="页码"/>
    <w:next w:val="999"/>
    <w:link w:val="927"/>
  </w:style>
  <w:style w:type="character" w:styleId="1000">
    <w:name w:val="已访问的超链接"/>
    <w:next w:val="1000"/>
    <w:link w:val="927"/>
    <w:rPr>
      <w:color w:val="800080"/>
      <w:u w:val="single"/>
    </w:rPr>
  </w:style>
  <w:style w:type="character" w:styleId="1001">
    <w:name w:val="HTML 打字机"/>
    <w:next w:val="1001"/>
    <w:link w:val="927"/>
    <w:uiPriority w:val="99"/>
    <w:rPr>
      <w:rFonts w:ascii="宋体" w:hAnsi="宋体" w:eastAsia="宋体" w:cs="宋体"/>
      <w:sz w:val="24"/>
      <w:szCs w:val="24"/>
    </w:rPr>
  </w:style>
  <w:style w:type="character" w:styleId="1002">
    <w:name w:val="超链接"/>
    <w:next w:val="1002"/>
    <w:link w:val="927"/>
    <w:rPr>
      <w:color w:val="0000ff"/>
      <w:u w:val="single"/>
    </w:rPr>
  </w:style>
  <w:style w:type="character" w:styleId="1003">
    <w:name w:val="批注引用"/>
    <w:next w:val="1003"/>
    <w:link w:val="927"/>
    <w:semiHidden/>
    <w:rPr>
      <w:sz w:val="21"/>
      <w:szCs w:val="21"/>
    </w:rPr>
  </w:style>
  <w:style w:type="paragraph" w:styleId="1004">
    <w:name w:val="正文文本1"/>
    <w:basedOn w:val="927"/>
    <w:next w:val="1004"/>
    <w:link w:val="927"/>
    <w:qFormat/>
    <w:rPr>
      <w:rFonts w:ascii="楷体_GB2312" w:hAnsi="Arial" w:eastAsia="楷体_GB2312"/>
      <w:sz w:val="28"/>
      <w:szCs w:val="28"/>
    </w:rPr>
  </w:style>
  <w:style w:type="character" w:styleId="1005">
    <w:name w:val="font5 Char"/>
    <w:next w:val="1005"/>
    <w:link w:val="927"/>
    <w:rPr>
      <w:rFonts w:ascii="宋体" w:hAnsi="宋体" w:eastAsia="宋体"/>
      <w:sz w:val="28"/>
      <w:szCs w:val="28"/>
      <w:lang w:val="en-US" w:eastAsia="zh-CN" w:bidi="ar-SA"/>
    </w:rPr>
  </w:style>
  <w:style w:type="character" w:styleId="1006">
    <w:name w:val="二级目录 Char"/>
    <w:next w:val="1006"/>
    <w:link w:val="1007"/>
    <w:rPr>
      <w:b/>
      <w:sz w:val="30"/>
      <w:szCs w:val="28"/>
      <w:lang w:val="en-US" w:eastAsia="zh-CN" w:bidi="ar-SA"/>
    </w:rPr>
  </w:style>
  <w:style w:type="paragraph" w:styleId="1007">
    <w:name w:val="二级目录"/>
    <w:next w:val="927"/>
    <w:link w:val="1006"/>
    <w:pPr>
      <w:numPr>
        <w:ilvl w:val="0"/>
        <w:numId w:val="2"/>
      </w:numPr>
      <w:tabs>
        <w:tab w:val="left" w:pos="907" w:leader="none"/>
        <w:tab w:val="left" w:pos="1145" w:leader="none"/>
      </w:tabs>
      <w:outlineLvl w:val="1"/>
    </w:pPr>
    <w:rPr>
      <w:b/>
      <w:sz w:val="30"/>
      <w:szCs w:val="28"/>
      <w:lang w:val="en-US" w:eastAsia="zh-CN" w:bidi="ar-SA"/>
    </w:rPr>
  </w:style>
  <w:style w:type="character" w:styleId="1008">
    <w:name w:val="列出段落 Char,Bullet List Char,numbered Char,FooterText Char,List Paragraph1 Char,Paragraphe de liste1 Char"/>
    <w:next w:val="1008"/>
    <w:link w:val="1009"/>
    <w:rPr>
      <w:rFonts w:ascii="Calibri" w:hAnsi="Calibri"/>
      <w:sz w:val="24"/>
      <w:szCs w:val="24"/>
      <w:lang w:eastAsia="en-US" w:bidi="en-US"/>
    </w:rPr>
  </w:style>
  <w:style w:type="paragraph" w:styleId="1009">
    <w:name w:val="列出段落1"/>
    <w:basedOn w:val="927"/>
    <w:next w:val="1009"/>
    <w:link w:val="1008"/>
    <w:qFormat/>
    <w:pPr>
      <w:contextualSpacing/>
      <w:ind w:left="720"/>
      <w:jc w:val="left"/>
      <w:widowControl/>
    </w:pPr>
    <w:rPr>
      <w:rFonts w:ascii="Calibri" w:hAnsi="Calibri"/>
      <w:sz w:val="24"/>
      <w:szCs w:val="24"/>
      <w:lang w:eastAsia="en-US" w:bidi="en-US"/>
    </w:rPr>
  </w:style>
  <w:style w:type="paragraph" w:styleId="1010">
    <w:name w:val="Body Text(ch)"/>
    <w:basedOn w:val="927"/>
    <w:next w:val="958"/>
    <w:link w:val="927"/>
    <w:pPr>
      <w:spacing w:after="120"/>
    </w:pPr>
    <w:rPr>
      <w:rFonts w:ascii="宋体" w:hAnsi="Arial"/>
      <w:bCs/>
      <w:iCs/>
      <w:szCs w:val="24"/>
    </w:rPr>
  </w:style>
  <w:style w:type="paragraph" w:styleId="1011">
    <w:name w:val="xl27"/>
    <w:basedOn w:val="927"/>
    <w:next w:val="1011"/>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6"/>
    <w:basedOn w:val="927"/>
    <w:next w:val="1012"/>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name w:val="Char"/>
    <w:basedOn w:val="927"/>
    <w:next w:val="1013"/>
    <w:link w:val="927"/>
    <w:pPr>
      <w:ind w:firstLine="200"/>
      <w:tabs>
        <w:tab w:val="left" w:pos="360" w:leader="none"/>
      </w:tabs>
    </w:pPr>
    <w:rPr>
      <w:sz w:val="28"/>
      <w:szCs w:val="30"/>
    </w:rPr>
  </w:style>
  <w:style w:type="paragraph" w:styleId="1014">
    <w:name w:val=" Char"/>
    <w:basedOn w:val="952"/>
    <w:next w:val="1014"/>
    <w:link w:val="927"/>
    <w:rPr>
      <w:rFonts w:ascii="Tahoma" w:hAnsi="Tahoma"/>
      <w:sz w:val="24"/>
      <w:szCs w:val="24"/>
    </w:rPr>
  </w:style>
  <w:style w:type="paragraph" w:styleId="1015">
    <w:name w:val="普通正文"/>
    <w:basedOn w:val="927"/>
    <w:next w:val="1015"/>
    <w:link w:val="927"/>
    <w:pPr>
      <w:ind w:firstLine="480"/>
      <w:jc w:val="left"/>
      <w:spacing w:before="120" w:after="120" w:line="360" w:lineRule="auto"/>
    </w:pPr>
    <w:rPr>
      <w:rFonts w:ascii="Arial" w:hAnsi="Arial"/>
      <w:sz w:val="24"/>
      <w:szCs w:val="24"/>
    </w:rPr>
  </w:style>
  <w:style w:type="paragraph" w:styleId="1016">
    <w:name w:val="table_lines"/>
    <w:basedOn w:val="927"/>
    <w:next w:val="1016"/>
    <w:link w:val="927"/>
    <w:pPr>
      <w:jc w:val="left"/>
      <w:widowControl/>
    </w:pPr>
    <w:rPr>
      <w:sz w:val="20"/>
      <w:szCs w:val="20"/>
      <w:lang w:val="de-DE" w:eastAsia="de-DE"/>
    </w:rPr>
  </w:style>
  <w:style w:type="paragraph" w:styleId="1017">
    <w:name w:val="附录1"/>
    <w:next w:val="1017"/>
    <w:link w:val="92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font7"/>
    <w:basedOn w:val="927"/>
    <w:next w:val="1018"/>
    <w:link w:val="927"/>
    <w:pPr>
      <w:jc w:val="left"/>
      <w:spacing w:before="100" w:beforeAutospacing="1" w:after="100" w:afterAutospacing="1"/>
      <w:widowControl/>
    </w:pPr>
    <w:rPr>
      <w:rFonts w:hint="eastAsia" w:ascii="宋体" w:hAnsi="宋体"/>
      <w:sz w:val="18"/>
      <w:szCs w:val="18"/>
    </w:rPr>
  </w:style>
  <w:style w:type="paragraph" w:styleId="1019">
    <w:name w:val=" Char Char Char Char"/>
    <w:basedOn w:val="952"/>
    <w:next w:val="1019"/>
    <w:link w:val="927"/>
    <w:pPr>
      <w:spacing w:line="360" w:lineRule="auto"/>
    </w:pPr>
    <w:rPr>
      <w:rFonts w:ascii="Tahoma" w:hAnsi="Tahoma"/>
      <w:sz w:val="24"/>
      <w:szCs w:val="24"/>
    </w:rPr>
  </w:style>
  <w:style w:type="paragraph" w:styleId="1020">
    <w:name w:val="列出段落"/>
    <w:basedOn w:val="927"/>
    <w:next w:val="1020"/>
    <w:link w:val="927"/>
    <w:uiPriority w:val="99"/>
    <w:qFormat/>
    <w:pPr>
      <w:contextualSpacing/>
      <w:ind w:left="720"/>
      <w:jc w:val="left"/>
      <w:widowControl/>
    </w:pPr>
    <w:rPr>
      <w:rFonts w:ascii="Calibri" w:hAnsi="Calibri"/>
      <w:sz w:val="24"/>
      <w:szCs w:val="24"/>
      <w:lang w:eastAsia="en-US" w:bidi="en-US"/>
    </w:rPr>
  </w:style>
  <w:style w:type="paragraph" w:styleId="1021">
    <w:name w:val="4"/>
    <w:basedOn w:val="927"/>
    <w:next w:val="982"/>
    <w:link w:val="927"/>
    <w:pPr>
      <w:ind w:firstLine="420"/>
      <w:spacing w:line="360" w:lineRule="auto"/>
    </w:pPr>
    <w:rPr>
      <w:color w:val="ff0000"/>
      <w:sz w:val="24"/>
      <w:szCs w:val="24"/>
    </w:rPr>
  </w:style>
  <w:style w:type="paragraph" w:styleId="1022">
    <w:name w:val="普通 (Web)"/>
    <w:basedOn w:val="927"/>
    <w:next w:val="1022"/>
    <w:link w:val="927"/>
    <w:pPr>
      <w:jc w:val="left"/>
      <w:spacing w:before="100" w:beforeAutospacing="1" w:after="100" w:afterAutospacing="1"/>
      <w:widowControl/>
    </w:pPr>
    <w:rPr>
      <w:rFonts w:ascii="宋体" w:hAnsi="宋体"/>
      <w:sz w:val="24"/>
      <w:szCs w:val="24"/>
    </w:rPr>
  </w:style>
  <w:style w:type="paragraph" w:styleId="1023">
    <w:name w:val=" Char Char Char Char Char Char Char Char Char Char"/>
    <w:basedOn w:val="927"/>
    <w:next w:val="1023"/>
    <w:link w:val="927"/>
    <w:pPr>
      <w:spacing w:line="360" w:lineRule="auto"/>
    </w:pPr>
    <w:rPr>
      <w:sz w:val="24"/>
      <w:szCs w:val="20"/>
    </w:rPr>
  </w:style>
  <w:style w:type="paragraph" w:styleId="1024">
    <w:name w:val="样式1"/>
    <w:basedOn w:val="927"/>
    <w:next w:val="1024"/>
    <w:link w:val="927"/>
    <w:pPr>
      <w:numPr>
        <w:ilvl w:val="0"/>
        <w:numId w:val="3"/>
      </w:numPr>
      <w:tabs>
        <w:tab w:val="left" w:pos="709" w:leader="none"/>
      </w:tabs>
    </w:pPr>
    <w:rPr>
      <w:rFonts w:ascii="宋体" w:hAnsi="宋体"/>
    </w:rPr>
  </w:style>
  <w:style w:type="paragraph" w:styleId="1025">
    <w:name w:val="font6"/>
    <w:basedOn w:val="927"/>
    <w:next w:val="1025"/>
    <w:link w:val="927"/>
    <w:pPr>
      <w:jc w:val="left"/>
      <w:spacing w:before="100" w:beforeAutospacing="1" w:after="100" w:afterAutospacing="1"/>
      <w:widowControl/>
    </w:pPr>
    <w:rPr>
      <w:rFonts w:hint="eastAsia" w:ascii="宋体" w:hAnsi="宋体"/>
      <w:sz w:val="28"/>
      <w:szCs w:val="28"/>
      <w:u w:val="single"/>
    </w:rPr>
  </w:style>
  <w:style w:type="paragraph" w:styleId="1026">
    <w:name w:val="xl25"/>
    <w:basedOn w:val="927"/>
    <w:next w:val="1026"/>
    <w:link w:val="9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7">
    <w:name w:val="图标"/>
    <w:basedOn w:val="927"/>
    <w:next w:val="927"/>
    <w:link w:val="92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8">
    <w:name w:val="标题3"/>
    <w:basedOn w:val="927"/>
    <w:next w:val="927"/>
    <w:link w:val="927"/>
    <w:pPr>
      <w:ind w:firstLine="624"/>
      <w:spacing w:line="590" w:lineRule="atLeast"/>
    </w:pPr>
    <w:rPr>
      <w:rFonts w:ascii="方正黑体_GBK" w:eastAsia="方正黑体_GBK"/>
      <w:sz w:val="32"/>
      <w:szCs w:val="32"/>
    </w:rPr>
  </w:style>
  <w:style w:type="paragraph" w:styleId="1029">
    <w:name w:val="xl24"/>
    <w:basedOn w:val="927"/>
    <w:next w:val="1029"/>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xl29"/>
    <w:basedOn w:val="927"/>
    <w:next w:val="1030"/>
    <w:link w:val="92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1">
    <w:name w:val="Char Char Char Char Char Char Char Char"/>
    <w:basedOn w:val="927"/>
    <w:next w:val="1031"/>
    <w:link w:val="927"/>
    <w:pPr>
      <w:jc w:val="left"/>
      <w:spacing w:after="160" w:line="240" w:lineRule="exact"/>
      <w:widowControl/>
    </w:pPr>
    <w:rPr>
      <w:rFonts w:ascii="Verdana" w:hAnsi="Verdana"/>
      <w:sz w:val="20"/>
      <w:szCs w:val="20"/>
      <w:lang w:eastAsia="en-US"/>
    </w:rPr>
  </w:style>
  <w:style w:type="paragraph" w:styleId="1032">
    <w:name w:val="xl28"/>
    <w:basedOn w:val="927"/>
    <w:next w:val="1032"/>
    <w:link w:val="9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Char Char Char Char"/>
    <w:basedOn w:val="927"/>
    <w:next w:val="1033"/>
    <w:link w:val="927"/>
    <w:pPr>
      <w:jc w:val="left"/>
      <w:spacing w:after="160" w:line="240" w:lineRule="exact"/>
      <w:widowControl/>
    </w:pPr>
    <w:rPr>
      <w:rFonts w:ascii="Verdana" w:hAnsi="Verdana"/>
      <w:sz w:val="20"/>
      <w:szCs w:val="20"/>
      <w:lang w:eastAsia="en-US"/>
    </w:rPr>
  </w:style>
  <w:style w:type="paragraph" w:styleId="1034">
    <w:name w:val="xl30"/>
    <w:basedOn w:val="927"/>
    <w:next w:val="1034"/>
    <w:link w:val="927"/>
    <w:pPr>
      <w:jc w:val="center"/>
      <w:spacing w:before="100" w:beforeAutospacing="1" w:after="100" w:afterAutospacing="1"/>
      <w:widowControl/>
    </w:pPr>
    <w:rPr>
      <w:rFonts w:ascii="宋体" w:hAnsi="宋体"/>
      <w:b/>
      <w:bCs/>
      <w:sz w:val="36"/>
      <w:szCs w:val="36"/>
    </w:rPr>
  </w:style>
  <w:style w:type="paragraph" w:styleId="1035">
    <w:name w:val="Char Char Char Char"/>
    <w:basedOn w:val="952"/>
    <w:next w:val="1035"/>
    <w:link w:val="927"/>
    <w:pPr>
      <w:spacing w:line="360" w:lineRule="auto"/>
    </w:pPr>
    <w:rPr>
      <w:rFonts w:ascii="Tahoma" w:hAnsi="Tahoma"/>
      <w:sz w:val="24"/>
      <w:szCs w:val="24"/>
    </w:rPr>
  </w:style>
  <w:style w:type="paragraph" w:styleId="1036">
    <w:name w:val="table_1stline"/>
    <w:basedOn w:val="927"/>
    <w:next w:val="1036"/>
    <w:link w:val="927"/>
    <w:pPr>
      <w:jc w:val="left"/>
      <w:spacing w:before="120"/>
      <w:widowControl/>
    </w:pPr>
    <w:rPr>
      <w:bCs/>
      <w:sz w:val="20"/>
      <w:szCs w:val="20"/>
      <w:lang w:val="de-DE" w:eastAsia="de-DE"/>
    </w:rPr>
  </w:style>
  <w:style w:type="paragraph" w:styleId="1037">
    <w:name w:val="font5"/>
    <w:basedOn w:val="927"/>
    <w:next w:val="1037"/>
    <w:link w:val="927"/>
    <w:pPr>
      <w:jc w:val="left"/>
      <w:spacing w:before="100" w:beforeAutospacing="1" w:after="100" w:afterAutospacing="1"/>
      <w:widowControl/>
    </w:pPr>
    <w:rPr>
      <w:rFonts w:hint="eastAsia" w:ascii="宋体" w:hAnsi="宋体"/>
      <w:sz w:val="28"/>
      <w:szCs w:val="28"/>
    </w:rPr>
  </w:style>
  <w:style w:type="paragraph" w:styleId="1038">
    <w:name w:val="标题1"/>
    <w:basedOn w:val="927"/>
    <w:next w:val="927"/>
    <w:link w:val="92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9">
    <w:name w:val="修订"/>
    <w:next w:val="1039"/>
    <w:link w:val="927"/>
    <w:uiPriority w:val="99"/>
    <w:semiHidden/>
    <w:rPr>
      <w:rFonts w:ascii="Times New Roman" w:hAnsi="Times New Roman"/>
      <w:sz w:val="21"/>
      <w:szCs w:val="21"/>
      <w:lang w:val="en-US" w:eastAsia="zh-CN" w:bidi="ar-SA"/>
    </w:rPr>
  </w:style>
  <w:style w:type="paragraph" w:styleId="1040">
    <w:name w:val="无间隔"/>
    <w:next w:val="1040"/>
    <w:link w:val="927"/>
    <w:uiPriority w:val="99"/>
    <w:qFormat/>
    <w:pPr>
      <w:jc w:val="both"/>
      <w:widowControl w:val="off"/>
    </w:pPr>
    <w:rPr>
      <w:rFonts w:ascii="Times New Roman" w:hAnsi="Times New Roman"/>
      <w:sz w:val="21"/>
      <w:szCs w:val="21"/>
      <w:lang w:val="en-US" w:eastAsia="zh-CN" w:bidi="ar-SA"/>
    </w:rPr>
  </w:style>
  <w:style w:type="paragraph" w:styleId="1041">
    <w:name w:val="普通文字"/>
    <w:basedOn w:val="927"/>
    <w:next w:val="927"/>
    <w:link w:val="927"/>
    <w:uiPriority w:val="99"/>
    <w:rPr>
      <w:rFonts w:ascii="宋体" w:hAnsi="Times New Roman" w:eastAsia="宋体" w:cs="Times New Roman"/>
      <w:sz w:val="24"/>
      <w:szCs w:val="20"/>
      <w:u w:val="none"/>
    </w:rPr>
  </w:style>
  <w:style w:type="paragraph" w:styleId="1042">
    <w:name w:val="目录 111"/>
    <w:basedOn w:val="927"/>
    <w:next w:val="927"/>
    <w:link w:val="927"/>
    <w:uiPriority w:val="39"/>
    <w:unhideWhenUsed/>
    <w:qFormat/>
    <w:pPr>
      <w:jc w:val="left"/>
      <w:spacing w:after="100" w:line="259" w:lineRule="auto"/>
      <w:widowControl/>
    </w:pPr>
    <w:rPr>
      <w:rFonts w:ascii="Calibri" w:hAnsi="Calibri" w:eastAsia="宋体"/>
      <w:sz w:val="22"/>
      <w:szCs w:val="22"/>
    </w:rPr>
  </w:style>
  <w:style w:type="table" w:styleId="1043">
    <w:name w:val="Table Normal"/>
    <w:next w:val="1043"/>
    <w:link w:val="927"/>
    <w:unhideWhenUsed/>
    <w:qFormat/>
    <w:rPr>
      <w:rFonts w:ascii="Arial" w:hAnsi="Arial" w:cs="Arial"/>
      <w:color w:val="000000"/>
      <w:szCs w:val="21"/>
      <w:lang w:eastAsia="en-US"/>
    </w:rPr>
    <w:tblPr/>
  </w:style>
  <w:style w:type="paragraph" w:styleId="1044">
    <w:name w:val="Table Text"/>
    <w:basedOn w:val="927"/>
    <w:next w:val="1044"/>
    <w:link w:val="927"/>
    <w:semiHidden/>
    <w:qFormat/>
    <w:pPr>
      <w:jc w:val="left"/>
      <w:widowControl/>
    </w:pPr>
    <w:rPr>
      <w:rFonts w:ascii="宋体" w:hAnsi="宋体" w:eastAsia="宋体" w:cs="宋体"/>
      <w:color w:val="000000"/>
      <w:szCs w:val="21"/>
      <w:lang w:eastAsia="en-US"/>
    </w:rPr>
  </w:style>
  <w:style w:type="table" w:styleId="1045">
    <w:name w:val="网格型1"/>
    <w:basedOn w:val="1046"/>
    <w:next w:val="1045"/>
    <w:link w:val="927"/>
    <w:qFormat/>
    <w:tblPr/>
  </w:style>
  <w:style w:type="table" w:styleId="1046">
    <w:name w:val="普通表格1"/>
    <w:next w:val="1046"/>
    <w:link w:val="927"/>
    <w:semiHidden/>
    <w:qFormat/>
    <w:tbl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53</cp:revision>
  <dcterms:created xsi:type="dcterms:W3CDTF">2023-03-16T02:16:00Z</dcterms:created>
  <dcterms:modified xsi:type="dcterms:W3CDTF">2026-06-18T02:40:42Z</dcterms:modified>
</cp:coreProperties>
</file>